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0B" w:rsidRPr="00AF5CF3" w:rsidRDefault="00FD620B" w:rsidP="00EA6C40">
      <w:pPr>
        <w:spacing w:before="240" w:after="240"/>
        <w:rPr>
          <w:rFonts w:ascii="Arial Bold" w:hAnsi="Arial Bold" w:cs="Arial"/>
          <w:b/>
          <w:smallCaps/>
          <w:color w:val="548DD4" w:themeColor="text2" w:themeTint="99"/>
          <w:sz w:val="32"/>
          <w:szCs w:val="24"/>
        </w:rPr>
      </w:pPr>
      <w:r w:rsidRPr="00AF5CF3">
        <w:rPr>
          <w:rFonts w:ascii="Arial Bold" w:hAnsi="Arial Bold" w:cs="Arial"/>
          <w:b/>
          <w:smallCaps/>
          <w:color w:val="548DD4" w:themeColor="text2" w:themeTint="99"/>
          <w:sz w:val="32"/>
          <w:szCs w:val="24"/>
        </w:rPr>
        <w:t>Minutes of Meeting</w:t>
      </w:r>
    </w:p>
    <w:tbl>
      <w:tblPr>
        <w:tblStyle w:val="TableGrid"/>
        <w:tblW w:w="10100"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
        <w:gridCol w:w="1691"/>
        <w:gridCol w:w="61"/>
        <w:gridCol w:w="976"/>
        <w:gridCol w:w="6291"/>
        <w:gridCol w:w="917"/>
        <w:gridCol w:w="99"/>
      </w:tblGrid>
      <w:tr w:rsidR="00FD620B" w:rsidTr="00FB043E">
        <w:trPr>
          <w:gridBefore w:val="1"/>
          <w:wBefore w:w="65" w:type="dxa"/>
          <w:trHeight w:val="567"/>
        </w:trPr>
        <w:tc>
          <w:tcPr>
            <w:tcW w:w="1691" w:type="dxa"/>
            <w:tcBorders>
              <w:right w:val="single" w:sz="12" w:space="0" w:color="FFFFFF" w:themeColor="background1"/>
            </w:tcBorders>
            <w:shd w:val="clear" w:color="auto" w:fill="548DD4" w:themeFill="text2" w:themeFillTint="99"/>
            <w:vAlign w:val="center"/>
          </w:tcPr>
          <w:p w:rsidR="00FD620B" w:rsidRPr="000200F2" w:rsidRDefault="00FD620B" w:rsidP="006202CD">
            <w:pPr>
              <w:rPr>
                <w:rFonts w:cs="Arial"/>
                <w:b/>
                <w:color w:val="FFFFFF" w:themeColor="background1"/>
                <w:sz w:val="22"/>
                <w:szCs w:val="24"/>
              </w:rPr>
            </w:pPr>
            <w:r>
              <w:rPr>
                <w:rFonts w:cs="Arial"/>
                <w:b/>
                <w:color w:val="FFFFFF" w:themeColor="background1"/>
                <w:sz w:val="22"/>
                <w:szCs w:val="24"/>
              </w:rPr>
              <w:t>Meeting</w:t>
            </w:r>
          </w:p>
        </w:tc>
        <w:tc>
          <w:tcPr>
            <w:tcW w:w="8344" w:type="dxa"/>
            <w:gridSpan w:val="5"/>
            <w:tcBorders>
              <w:left w:val="single" w:sz="12" w:space="0" w:color="FFFFFF" w:themeColor="background1"/>
            </w:tcBorders>
            <w:shd w:val="clear" w:color="auto" w:fill="548DD4" w:themeFill="text2" w:themeFillTint="99"/>
            <w:vAlign w:val="center"/>
          </w:tcPr>
          <w:p w:rsidR="00FD620B" w:rsidRPr="000200F2" w:rsidRDefault="00962960" w:rsidP="00ED6DA9">
            <w:pPr>
              <w:rPr>
                <w:rFonts w:cs="Arial"/>
                <w:b/>
                <w:color w:val="FFFFFF" w:themeColor="background1"/>
                <w:sz w:val="22"/>
                <w:szCs w:val="24"/>
              </w:rPr>
            </w:pPr>
            <w:r>
              <w:rPr>
                <w:rFonts w:cs="Arial"/>
                <w:b/>
                <w:color w:val="FFFFFF" w:themeColor="background1"/>
                <w:sz w:val="22"/>
                <w:szCs w:val="24"/>
              </w:rPr>
              <w:fldChar w:fldCharType="begin"/>
            </w:r>
            <w:r>
              <w:rPr>
                <w:rFonts w:cs="Arial"/>
                <w:b/>
                <w:color w:val="FFFFFF" w:themeColor="background1"/>
                <w:sz w:val="22"/>
                <w:szCs w:val="24"/>
              </w:rPr>
              <w:instrText xml:space="preserve"> DOCPROPERTY  "MFiles_PGD6748EB1C4224E9383DF6D7A698B9FD2"  \* MERGEFORMAT </w:instrText>
            </w:r>
            <w:r>
              <w:rPr>
                <w:rFonts w:cs="Arial"/>
                <w:b/>
                <w:color w:val="FFFFFF" w:themeColor="background1"/>
                <w:sz w:val="22"/>
                <w:szCs w:val="24"/>
              </w:rPr>
              <w:fldChar w:fldCharType="separate"/>
            </w:r>
            <w:r w:rsidR="00FA70B2">
              <w:rPr>
                <w:rFonts w:cs="Arial"/>
                <w:b/>
                <w:color w:val="FFFFFF" w:themeColor="background1"/>
                <w:sz w:val="22"/>
                <w:szCs w:val="24"/>
              </w:rPr>
              <w:t>Project Monitoring Committee</w:t>
            </w:r>
            <w:r>
              <w:rPr>
                <w:rFonts w:cs="Arial"/>
                <w:b/>
                <w:color w:val="FFFFFF" w:themeColor="background1"/>
                <w:sz w:val="22"/>
                <w:szCs w:val="24"/>
              </w:rPr>
              <w:fldChar w:fldCharType="end"/>
            </w:r>
          </w:p>
        </w:tc>
      </w:tr>
      <w:tr w:rsidR="00FD620B" w:rsidTr="00FB043E">
        <w:trPr>
          <w:gridBefore w:val="1"/>
          <w:wBefore w:w="65" w:type="dxa"/>
          <w:trHeight w:val="567"/>
        </w:trPr>
        <w:tc>
          <w:tcPr>
            <w:tcW w:w="1691" w:type="dxa"/>
            <w:tcBorders>
              <w:right w:val="single" w:sz="12" w:space="0" w:color="FFFFFF" w:themeColor="background1"/>
            </w:tcBorders>
            <w:shd w:val="clear" w:color="auto" w:fill="548DD4" w:themeFill="text2" w:themeFillTint="99"/>
            <w:vAlign w:val="center"/>
          </w:tcPr>
          <w:p w:rsidR="00FD620B" w:rsidRPr="000200F2" w:rsidRDefault="00FD620B" w:rsidP="006202CD">
            <w:pPr>
              <w:rPr>
                <w:rFonts w:cs="Arial"/>
                <w:b/>
                <w:color w:val="FFFFFF" w:themeColor="background1"/>
                <w:sz w:val="22"/>
                <w:szCs w:val="24"/>
              </w:rPr>
            </w:pPr>
            <w:r w:rsidRPr="000200F2">
              <w:rPr>
                <w:rFonts w:cs="Arial"/>
                <w:b/>
                <w:color w:val="FFFFFF" w:themeColor="background1"/>
                <w:sz w:val="22"/>
                <w:szCs w:val="24"/>
              </w:rPr>
              <w:t>Date</w:t>
            </w:r>
          </w:p>
        </w:tc>
        <w:tc>
          <w:tcPr>
            <w:tcW w:w="8344" w:type="dxa"/>
            <w:gridSpan w:val="5"/>
            <w:tcBorders>
              <w:left w:val="single" w:sz="12" w:space="0" w:color="FFFFFF" w:themeColor="background1"/>
            </w:tcBorders>
            <w:shd w:val="clear" w:color="auto" w:fill="548DD4" w:themeFill="text2" w:themeFillTint="99"/>
            <w:vAlign w:val="center"/>
          </w:tcPr>
          <w:p w:rsidR="00FD620B" w:rsidRPr="000200F2" w:rsidRDefault="00134298" w:rsidP="00134298">
            <w:pPr>
              <w:rPr>
                <w:rFonts w:cs="Arial"/>
                <w:b/>
                <w:color w:val="FFFFFF" w:themeColor="background1"/>
                <w:sz w:val="22"/>
                <w:szCs w:val="24"/>
              </w:rPr>
            </w:pPr>
            <w:r>
              <w:rPr>
                <w:rFonts w:cs="Arial"/>
                <w:b/>
                <w:color w:val="FFFFFF" w:themeColor="background1"/>
                <w:sz w:val="22"/>
                <w:szCs w:val="24"/>
              </w:rPr>
              <w:t>1</w:t>
            </w:r>
            <w:r w:rsidRPr="00FB465D">
              <w:rPr>
                <w:rFonts w:cs="Arial"/>
                <w:b/>
                <w:color w:val="FFFFFF" w:themeColor="background1"/>
                <w:sz w:val="22"/>
                <w:szCs w:val="24"/>
                <w:vertAlign w:val="superscript"/>
              </w:rPr>
              <w:t>st</w:t>
            </w:r>
            <w:r>
              <w:rPr>
                <w:rFonts w:cs="Arial"/>
                <w:b/>
                <w:color w:val="FFFFFF" w:themeColor="background1"/>
                <w:sz w:val="22"/>
                <w:szCs w:val="24"/>
              </w:rPr>
              <w:t xml:space="preserve"> June </w:t>
            </w:r>
            <w:r w:rsidR="00FE6DEF">
              <w:rPr>
                <w:rFonts w:cs="Arial"/>
                <w:b/>
                <w:color w:val="FFFFFF" w:themeColor="background1"/>
                <w:sz w:val="22"/>
                <w:szCs w:val="24"/>
              </w:rPr>
              <w:t>2017</w:t>
            </w:r>
          </w:p>
        </w:tc>
      </w:tr>
      <w:tr w:rsidR="00FD620B" w:rsidTr="00FB043E">
        <w:trPr>
          <w:gridBefore w:val="1"/>
          <w:wBefore w:w="65" w:type="dxa"/>
          <w:trHeight w:val="567"/>
        </w:trPr>
        <w:tc>
          <w:tcPr>
            <w:tcW w:w="1691" w:type="dxa"/>
            <w:tcBorders>
              <w:right w:val="single" w:sz="12" w:space="0" w:color="FFFFFF" w:themeColor="background1"/>
            </w:tcBorders>
            <w:shd w:val="clear" w:color="auto" w:fill="548DD4" w:themeFill="text2" w:themeFillTint="99"/>
            <w:vAlign w:val="center"/>
          </w:tcPr>
          <w:p w:rsidR="00FD620B" w:rsidRPr="000200F2" w:rsidRDefault="00FD620B" w:rsidP="006202CD">
            <w:pPr>
              <w:rPr>
                <w:rFonts w:cs="Arial"/>
                <w:b/>
                <w:color w:val="FFFFFF" w:themeColor="background1"/>
                <w:sz w:val="22"/>
                <w:szCs w:val="24"/>
              </w:rPr>
            </w:pPr>
            <w:r w:rsidRPr="000200F2">
              <w:rPr>
                <w:rFonts w:cs="Arial"/>
                <w:b/>
                <w:color w:val="FFFFFF" w:themeColor="background1"/>
                <w:sz w:val="22"/>
                <w:szCs w:val="24"/>
              </w:rPr>
              <w:t>Time</w:t>
            </w:r>
          </w:p>
        </w:tc>
        <w:tc>
          <w:tcPr>
            <w:tcW w:w="8344" w:type="dxa"/>
            <w:gridSpan w:val="5"/>
            <w:tcBorders>
              <w:left w:val="single" w:sz="12" w:space="0" w:color="FFFFFF" w:themeColor="background1"/>
            </w:tcBorders>
            <w:shd w:val="clear" w:color="auto" w:fill="548DD4" w:themeFill="text2" w:themeFillTint="99"/>
            <w:vAlign w:val="center"/>
          </w:tcPr>
          <w:p w:rsidR="00FD620B" w:rsidRPr="000200F2" w:rsidRDefault="009A3964" w:rsidP="00042257">
            <w:pPr>
              <w:rPr>
                <w:rFonts w:cs="Arial"/>
                <w:b/>
                <w:color w:val="FFFFFF" w:themeColor="background1"/>
                <w:sz w:val="22"/>
                <w:szCs w:val="24"/>
              </w:rPr>
            </w:pPr>
            <w:r>
              <w:rPr>
                <w:rFonts w:cs="Arial"/>
                <w:b/>
                <w:color w:val="FFFFFF" w:themeColor="background1"/>
                <w:sz w:val="22"/>
                <w:szCs w:val="24"/>
              </w:rPr>
              <w:fldChar w:fldCharType="begin"/>
            </w:r>
            <w:r>
              <w:rPr>
                <w:rFonts w:cs="Arial"/>
                <w:b/>
                <w:color w:val="FFFFFF" w:themeColor="background1"/>
                <w:sz w:val="22"/>
                <w:szCs w:val="24"/>
              </w:rPr>
              <w:instrText xml:space="preserve"> DOCPROPERTY  "MFiles_PG3502BBDF2FAF44E780AD0D1BDCF2E8E6"  \* MERGEFORMAT </w:instrText>
            </w:r>
            <w:r>
              <w:rPr>
                <w:rFonts w:cs="Arial"/>
                <w:b/>
                <w:color w:val="FFFFFF" w:themeColor="background1"/>
                <w:sz w:val="22"/>
                <w:szCs w:val="24"/>
              </w:rPr>
              <w:fldChar w:fldCharType="separate"/>
            </w:r>
            <w:r w:rsidR="00FA70B2">
              <w:rPr>
                <w:rFonts w:cs="Arial"/>
                <w:b/>
                <w:color w:val="FFFFFF" w:themeColor="background1"/>
                <w:sz w:val="22"/>
                <w:szCs w:val="24"/>
              </w:rPr>
              <w:t>18.30hrs</w:t>
            </w:r>
            <w:r>
              <w:rPr>
                <w:rFonts w:cs="Arial"/>
                <w:b/>
                <w:color w:val="FFFFFF" w:themeColor="background1"/>
                <w:sz w:val="22"/>
                <w:szCs w:val="24"/>
              </w:rPr>
              <w:fldChar w:fldCharType="end"/>
            </w:r>
          </w:p>
        </w:tc>
      </w:tr>
      <w:tr w:rsidR="00FD620B" w:rsidTr="00FB043E">
        <w:trPr>
          <w:gridBefore w:val="1"/>
          <w:wBefore w:w="65" w:type="dxa"/>
          <w:trHeight w:val="567"/>
        </w:trPr>
        <w:tc>
          <w:tcPr>
            <w:tcW w:w="1691" w:type="dxa"/>
            <w:tcBorders>
              <w:bottom w:val="single" w:sz="12" w:space="0" w:color="FFFFFF" w:themeColor="background1"/>
              <w:right w:val="single" w:sz="12" w:space="0" w:color="FFFFFF" w:themeColor="background1"/>
            </w:tcBorders>
            <w:shd w:val="clear" w:color="auto" w:fill="548DD4" w:themeFill="text2" w:themeFillTint="99"/>
            <w:vAlign w:val="center"/>
          </w:tcPr>
          <w:p w:rsidR="00FD620B" w:rsidRPr="000200F2" w:rsidRDefault="00FD620B" w:rsidP="006202CD">
            <w:pPr>
              <w:rPr>
                <w:rFonts w:cs="Arial"/>
                <w:b/>
                <w:color w:val="FFFFFF" w:themeColor="background1"/>
                <w:sz w:val="22"/>
                <w:szCs w:val="24"/>
              </w:rPr>
            </w:pPr>
            <w:r w:rsidRPr="000200F2">
              <w:rPr>
                <w:rFonts w:cs="Arial"/>
                <w:b/>
                <w:color w:val="FFFFFF" w:themeColor="background1"/>
                <w:sz w:val="22"/>
                <w:szCs w:val="24"/>
              </w:rPr>
              <w:t>Venue</w:t>
            </w:r>
          </w:p>
        </w:tc>
        <w:tc>
          <w:tcPr>
            <w:tcW w:w="8344" w:type="dxa"/>
            <w:gridSpan w:val="5"/>
            <w:tcBorders>
              <w:left w:val="single" w:sz="12" w:space="0" w:color="FFFFFF" w:themeColor="background1"/>
              <w:bottom w:val="single" w:sz="12" w:space="0" w:color="FFFFFF" w:themeColor="background1"/>
            </w:tcBorders>
            <w:shd w:val="clear" w:color="auto" w:fill="548DD4" w:themeFill="text2" w:themeFillTint="99"/>
            <w:vAlign w:val="center"/>
          </w:tcPr>
          <w:p w:rsidR="00FD620B" w:rsidRPr="000200F2" w:rsidRDefault="00BC1022" w:rsidP="004804BA">
            <w:pPr>
              <w:rPr>
                <w:rFonts w:cs="Arial"/>
                <w:b/>
                <w:color w:val="FFFFFF" w:themeColor="background1"/>
                <w:sz w:val="22"/>
                <w:szCs w:val="24"/>
              </w:rPr>
            </w:pPr>
            <w:r>
              <w:rPr>
                <w:rFonts w:cs="Arial"/>
                <w:b/>
                <w:color w:val="FFFFFF" w:themeColor="background1"/>
                <w:sz w:val="22"/>
                <w:szCs w:val="24"/>
              </w:rPr>
              <w:t>Boardroom</w:t>
            </w:r>
          </w:p>
        </w:tc>
      </w:tr>
      <w:tr w:rsidR="00FD620B" w:rsidTr="004804BA">
        <w:trPr>
          <w:gridBefore w:val="1"/>
          <w:wBefore w:w="65" w:type="dxa"/>
          <w:trHeight w:val="113"/>
        </w:trPr>
        <w:tc>
          <w:tcPr>
            <w:tcW w:w="1752" w:type="dxa"/>
            <w:gridSpan w:val="2"/>
            <w:tcBorders>
              <w:top w:val="single" w:sz="12" w:space="0" w:color="FFFFFF" w:themeColor="background1"/>
              <w:right w:val="single" w:sz="12" w:space="0" w:color="FFFFFF" w:themeColor="background1"/>
            </w:tcBorders>
            <w:shd w:val="clear" w:color="auto" w:fill="auto"/>
            <w:vAlign w:val="bottom"/>
          </w:tcPr>
          <w:p w:rsidR="00FD620B" w:rsidRPr="00A40070" w:rsidRDefault="00FD620B" w:rsidP="006202CD">
            <w:pPr>
              <w:rPr>
                <w:rFonts w:cs="Arial"/>
                <w:b/>
                <w:szCs w:val="24"/>
              </w:rPr>
            </w:pPr>
            <w:r w:rsidRPr="00A40070">
              <w:rPr>
                <w:rFonts w:cs="Arial"/>
                <w:b/>
                <w:sz w:val="22"/>
                <w:szCs w:val="24"/>
              </w:rPr>
              <w:t>Present</w:t>
            </w:r>
          </w:p>
        </w:tc>
        <w:tc>
          <w:tcPr>
            <w:tcW w:w="8283" w:type="dxa"/>
            <w:gridSpan w:val="4"/>
            <w:tcBorders>
              <w:top w:val="single" w:sz="12" w:space="0" w:color="FFFFFF" w:themeColor="background1"/>
              <w:left w:val="single" w:sz="12" w:space="0" w:color="FFFFFF" w:themeColor="background1"/>
            </w:tcBorders>
            <w:shd w:val="clear" w:color="auto" w:fill="auto"/>
            <w:vAlign w:val="bottom"/>
          </w:tcPr>
          <w:p w:rsidR="00FD620B" w:rsidRPr="00A40070" w:rsidRDefault="00FD620B" w:rsidP="006202CD">
            <w:pPr>
              <w:rPr>
                <w:rFonts w:cs="Arial"/>
                <w:b/>
                <w:color w:val="FFFFFF" w:themeColor="background1"/>
                <w:szCs w:val="24"/>
              </w:rPr>
            </w:pPr>
          </w:p>
        </w:tc>
      </w:tr>
      <w:tr w:rsidR="00FD620B" w:rsidTr="00FB043E">
        <w:tblPrEx>
          <w:jc w:val="center"/>
          <w:tblInd w:w="0" w:type="dxa"/>
        </w:tblPrEx>
        <w:trPr>
          <w:gridAfter w:val="1"/>
          <w:wAfter w:w="99" w:type="dxa"/>
          <w:trHeight w:val="398"/>
          <w:jc w:val="center"/>
        </w:trPr>
        <w:tc>
          <w:tcPr>
            <w:tcW w:w="2793" w:type="dxa"/>
            <w:gridSpan w:val="4"/>
            <w:shd w:val="clear" w:color="auto" w:fill="548DD4" w:themeFill="text2" w:themeFillTint="99"/>
            <w:vAlign w:val="center"/>
          </w:tcPr>
          <w:p w:rsidR="00FD620B" w:rsidRPr="00A40070" w:rsidRDefault="00167436" w:rsidP="006202CD">
            <w:pPr>
              <w:tabs>
                <w:tab w:val="left" w:pos="3402"/>
                <w:tab w:val="left" w:pos="6237"/>
              </w:tabs>
              <w:rPr>
                <w:rFonts w:cs="Arial"/>
                <w:b/>
                <w:color w:val="FFFFFF" w:themeColor="background1"/>
                <w:szCs w:val="21"/>
              </w:rPr>
            </w:pPr>
            <w:r>
              <w:rPr>
                <w:rFonts w:cs="Arial"/>
                <w:b/>
                <w:color w:val="FFFFFF" w:themeColor="background1"/>
                <w:szCs w:val="21"/>
              </w:rPr>
              <w:t>N</w:t>
            </w:r>
            <w:r w:rsidR="00FD620B" w:rsidRPr="00A40070">
              <w:rPr>
                <w:rFonts w:cs="Arial"/>
                <w:b/>
                <w:color w:val="FFFFFF" w:themeColor="background1"/>
                <w:szCs w:val="21"/>
              </w:rPr>
              <w:t>ame</w:t>
            </w:r>
          </w:p>
        </w:tc>
        <w:tc>
          <w:tcPr>
            <w:tcW w:w="6291" w:type="dxa"/>
            <w:shd w:val="clear" w:color="auto" w:fill="548DD4" w:themeFill="text2" w:themeFillTint="99"/>
            <w:vAlign w:val="center"/>
          </w:tcPr>
          <w:p w:rsidR="00FD620B" w:rsidRPr="00A40070" w:rsidRDefault="00FD620B" w:rsidP="006202CD">
            <w:pPr>
              <w:tabs>
                <w:tab w:val="left" w:pos="3402"/>
                <w:tab w:val="left" w:pos="6237"/>
              </w:tabs>
              <w:rPr>
                <w:rFonts w:cs="Arial"/>
                <w:b/>
                <w:color w:val="FFFFFF" w:themeColor="background1"/>
                <w:szCs w:val="21"/>
              </w:rPr>
            </w:pPr>
            <w:r w:rsidRPr="00A40070">
              <w:rPr>
                <w:rFonts w:cs="Arial"/>
                <w:b/>
                <w:color w:val="FFFFFF" w:themeColor="background1"/>
                <w:szCs w:val="21"/>
              </w:rPr>
              <w:t>Company</w:t>
            </w:r>
          </w:p>
        </w:tc>
        <w:tc>
          <w:tcPr>
            <w:tcW w:w="917" w:type="dxa"/>
            <w:shd w:val="clear" w:color="auto" w:fill="548DD4" w:themeFill="text2" w:themeFillTint="99"/>
            <w:vAlign w:val="center"/>
          </w:tcPr>
          <w:p w:rsidR="00FD620B" w:rsidRPr="00A40070" w:rsidRDefault="00FD620B" w:rsidP="006202CD">
            <w:pPr>
              <w:tabs>
                <w:tab w:val="left" w:pos="3402"/>
                <w:tab w:val="left" w:pos="6237"/>
              </w:tabs>
              <w:rPr>
                <w:rFonts w:cs="Arial"/>
                <w:b/>
                <w:color w:val="FFFFFF" w:themeColor="background1"/>
                <w:szCs w:val="21"/>
              </w:rPr>
            </w:pPr>
            <w:r w:rsidRPr="00A40070">
              <w:rPr>
                <w:rFonts w:cs="Arial"/>
                <w:b/>
                <w:color w:val="FFFFFF" w:themeColor="background1"/>
                <w:szCs w:val="21"/>
              </w:rPr>
              <w:t>Initial</w:t>
            </w:r>
          </w:p>
        </w:tc>
      </w:tr>
      <w:tr w:rsidR="00FD620B" w:rsidTr="004804BA">
        <w:tblPrEx>
          <w:jc w:val="center"/>
          <w:tblInd w:w="0" w:type="dxa"/>
        </w:tblPrEx>
        <w:trPr>
          <w:gridAfter w:val="1"/>
          <w:wAfter w:w="99" w:type="dxa"/>
          <w:jc w:val="center"/>
        </w:trPr>
        <w:tc>
          <w:tcPr>
            <w:tcW w:w="2793" w:type="dxa"/>
            <w:gridSpan w:val="4"/>
            <w:shd w:val="clear" w:color="auto" w:fill="auto"/>
          </w:tcPr>
          <w:p w:rsidR="00841F1A" w:rsidRDefault="00841F1A" w:rsidP="008361AD">
            <w:pPr>
              <w:spacing w:before="0" w:after="0"/>
              <w:ind w:right="-1368"/>
            </w:pPr>
          </w:p>
          <w:p w:rsidR="008E5B58" w:rsidRDefault="008E5B58" w:rsidP="008361AD">
            <w:pPr>
              <w:spacing w:before="0" w:after="0"/>
              <w:ind w:right="-1368"/>
            </w:pPr>
            <w:r>
              <w:t>Peter Finnegan (Facilitator)</w:t>
            </w:r>
          </w:p>
          <w:p w:rsidR="008E5B58" w:rsidRDefault="008E5B58" w:rsidP="008361AD">
            <w:pPr>
              <w:spacing w:before="0" w:after="0"/>
              <w:ind w:right="-1368"/>
            </w:pPr>
            <w:r>
              <w:t>Cllr Pat Dunne</w:t>
            </w:r>
          </w:p>
          <w:p w:rsidR="002E434E" w:rsidRPr="002E434E" w:rsidRDefault="002E434E" w:rsidP="002E434E">
            <w:pPr>
              <w:spacing w:before="0" w:after="0"/>
              <w:ind w:right="-1368"/>
            </w:pPr>
            <w:r w:rsidRPr="002E434E">
              <w:t xml:space="preserve">Cllr Tina </w:t>
            </w:r>
            <w:proofErr w:type="spellStart"/>
            <w:r w:rsidRPr="002E434E">
              <w:t>MacVeigh</w:t>
            </w:r>
            <w:proofErr w:type="spellEnd"/>
          </w:p>
          <w:p w:rsidR="002E434E" w:rsidRPr="002E434E" w:rsidRDefault="002E434E" w:rsidP="002E434E">
            <w:pPr>
              <w:spacing w:before="0" w:after="0"/>
              <w:ind w:right="-1368"/>
            </w:pPr>
            <w:r w:rsidRPr="002E434E">
              <w:t>George Ray</w:t>
            </w:r>
          </w:p>
          <w:p w:rsidR="008E5B58" w:rsidRDefault="008E5B58" w:rsidP="008361AD">
            <w:pPr>
              <w:spacing w:before="0" w:after="0"/>
              <w:ind w:right="-1368"/>
            </w:pPr>
            <w:r>
              <w:t>Daniel Watkins</w:t>
            </w:r>
          </w:p>
          <w:p w:rsidR="008E5B58" w:rsidRDefault="008E5B58" w:rsidP="008361AD">
            <w:pPr>
              <w:spacing w:before="0" w:after="0"/>
              <w:ind w:right="-1368"/>
            </w:pPr>
            <w:r>
              <w:t>Brenda Meehan</w:t>
            </w:r>
          </w:p>
          <w:p w:rsidR="008E5B58" w:rsidRDefault="008E5B58" w:rsidP="008361AD">
            <w:pPr>
              <w:spacing w:before="0" w:after="0"/>
              <w:ind w:right="-1368"/>
            </w:pPr>
            <w:r>
              <w:t>Mick Green</w:t>
            </w:r>
          </w:p>
          <w:p w:rsidR="008E5B58" w:rsidRDefault="008E5B58" w:rsidP="008361AD">
            <w:pPr>
              <w:spacing w:before="0" w:after="0"/>
              <w:ind w:right="-1368"/>
            </w:pPr>
            <w:r>
              <w:t>Rhonda Evans</w:t>
            </w:r>
          </w:p>
          <w:p w:rsidR="008E5B58" w:rsidRDefault="008E5B58" w:rsidP="008361AD">
            <w:pPr>
              <w:spacing w:before="0" w:after="0"/>
              <w:ind w:right="-1368"/>
            </w:pPr>
            <w:r>
              <w:t>Elaine O’Rourke</w:t>
            </w:r>
          </w:p>
          <w:p w:rsidR="002E434E" w:rsidRDefault="002E434E" w:rsidP="008361AD">
            <w:pPr>
              <w:spacing w:before="0" w:after="0"/>
              <w:ind w:right="-1368"/>
            </w:pPr>
            <w:r>
              <w:t>Martina Finn</w:t>
            </w:r>
          </w:p>
          <w:p w:rsidR="002E434E" w:rsidRDefault="002E434E" w:rsidP="008361AD">
            <w:pPr>
              <w:spacing w:before="0" w:after="0"/>
              <w:ind w:right="-1368"/>
            </w:pPr>
            <w:r>
              <w:t>Jonathan Pickett</w:t>
            </w:r>
          </w:p>
          <w:p w:rsidR="002E434E" w:rsidRPr="00167436" w:rsidRDefault="002E434E" w:rsidP="008361AD">
            <w:pPr>
              <w:spacing w:before="0" w:after="0"/>
              <w:ind w:right="-1368"/>
            </w:pPr>
            <w:r>
              <w:t>Billy Walsh</w:t>
            </w:r>
          </w:p>
        </w:tc>
        <w:tc>
          <w:tcPr>
            <w:tcW w:w="6291" w:type="dxa"/>
            <w:shd w:val="clear" w:color="auto" w:fill="auto"/>
          </w:tcPr>
          <w:p w:rsidR="00841F1A" w:rsidRDefault="00841F1A" w:rsidP="00783BC2">
            <w:pPr>
              <w:spacing w:before="0" w:after="0"/>
              <w:ind w:right="-1368"/>
            </w:pPr>
          </w:p>
          <w:p w:rsidR="00841F1A" w:rsidRDefault="00841F1A" w:rsidP="00783BC2">
            <w:pPr>
              <w:spacing w:before="0" w:after="0"/>
              <w:ind w:right="-1368"/>
            </w:pPr>
            <w:r>
              <w:t>Dublin City Council South Central Area</w:t>
            </w:r>
          </w:p>
          <w:p w:rsidR="00841F1A" w:rsidRDefault="00841F1A" w:rsidP="00783BC2">
            <w:pPr>
              <w:spacing w:before="0" w:after="0"/>
              <w:ind w:right="-1368"/>
            </w:pPr>
            <w:r>
              <w:t>Dublin City Council South Central Area</w:t>
            </w:r>
          </w:p>
          <w:p w:rsidR="00841F1A" w:rsidRDefault="00841F1A" w:rsidP="00783BC2">
            <w:pPr>
              <w:spacing w:before="0" w:after="0"/>
              <w:ind w:right="-1368"/>
            </w:pPr>
            <w:r>
              <w:t>Resident's Representative</w:t>
            </w:r>
          </w:p>
          <w:p w:rsidR="00841F1A" w:rsidRDefault="00841F1A" w:rsidP="00783BC2">
            <w:pPr>
              <w:spacing w:before="0" w:after="0"/>
              <w:ind w:right="-1368"/>
            </w:pPr>
            <w:r>
              <w:t>Resident's Representative</w:t>
            </w:r>
          </w:p>
          <w:p w:rsidR="002E434E" w:rsidRDefault="002E434E" w:rsidP="002E434E">
            <w:pPr>
              <w:spacing w:before="0" w:after="0"/>
              <w:ind w:right="-1368"/>
            </w:pPr>
            <w:r w:rsidRPr="002E434E">
              <w:t>Resident's Representative</w:t>
            </w:r>
          </w:p>
          <w:p w:rsidR="002E434E" w:rsidRPr="002E434E" w:rsidRDefault="002E434E" w:rsidP="002E434E">
            <w:pPr>
              <w:spacing w:before="0" w:after="0"/>
              <w:ind w:right="-1368"/>
            </w:pPr>
            <w:r w:rsidRPr="002E434E">
              <w:t>Resident's Representative</w:t>
            </w:r>
          </w:p>
          <w:p w:rsidR="002F0A0F" w:rsidRDefault="002F0A0F" w:rsidP="00783BC2">
            <w:pPr>
              <w:spacing w:before="0" w:after="0"/>
              <w:ind w:right="-1368"/>
            </w:pPr>
            <w:r>
              <w:t>National Paediatric Hospital Development Board</w:t>
            </w:r>
          </w:p>
          <w:p w:rsidR="002F0A0F" w:rsidRDefault="002F0A0F" w:rsidP="00783BC2">
            <w:pPr>
              <w:spacing w:before="0" w:after="0"/>
              <w:ind w:right="-1368"/>
            </w:pPr>
            <w:r>
              <w:t>National Paediatric Hospital Development Board</w:t>
            </w:r>
          </w:p>
          <w:p w:rsidR="00ED6DA9" w:rsidRDefault="00ED6DA9" w:rsidP="00783BC2">
            <w:pPr>
              <w:spacing w:before="0" w:after="0"/>
              <w:ind w:right="-1368"/>
            </w:pPr>
            <w:r>
              <w:t>National Paediatric Hospital Development Board (minutes)</w:t>
            </w:r>
          </w:p>
          <w:p w:rsidR="002E434E" w:rsidRDefault="002E434E" w:rsidP="00783BC2">
            <w:pPr>
              <w:spacing w:before="0" w:after="0"/>
              <w:ind w:right="-1368"/>
            </w:pPr>
            <w:r>
              <w:t>Atkins Global</w:t>
            </w:r>
          </w:p>
          <w:p w:rsidR="002E434E" w:rsidRDefault="002E434E" w:rsidP="00783BC2">
            <w:pPr>
              <w:spacing w:before="0" w:after="0"/>
              <w:ind w:right="-1368"/>
            </w:pPr>
            <w:r>
              <w:t>Atkins Global</w:t>
            </w:r>
          </w:p>
          <w:p w:rsidR="002E434E" w:rsidRDefault="002E434E" w:rsidP="00783BC2">
            <w:pPr>
              <w:spacing w:before="0" w:after="0"/>
              <w:ind w:right="-1368"/>
            </w:pPr>
            <w:r>
              <w:t>Community Facilitator</w:t>
            </w:r>
          </w:p>
          <w:p w:rsidR="004804BA" w:rsidRPr="00167436" w:rsidRDefault="004804BA" w:rsidP="00783BC2">
            <w:pPr>
              <w:spacing w:before="0" w:after="0"/>
              <w:ind w:right="-1368"/>
            </w:pPr>
          </w:p>
        </w:tc>
        <w:tc>
          <w:tcPr>
            <w:tcW w:w="917" w:type="dxa"/>
            <w:shd w:val="clear" w:color="auto" w:fill="auto"/>
          </w:tcPr>
          <w:p w:rsidR="00841F1A" w:rsidRDefault="00841F1A" w:rsidP="00783BC2">
            <w:pPr>
              <w:spacing w:before="0" w:after="0"/>
              <w:ind w:right="-1368"/>
            </w:pPr>
          </w:p>
          <w:p w:rsidR="008E5B58" w:rsidRDefault="008E5B58" w:rsidP="00783BC2">
            <w:pPr>
              <w:spacing w:before="0" w:after="0"/>
              <w:ind w:right="-1368"/>
            </w:pPr>
            <w:r>
              <w:t>PF</w:t>
            </w:r>
          </w:p>
          <w:p w:rsidR="008E5B58" w:rsidRDefault="008E5B58" w:rsidP="00783BC2">
            <w:pPr>
              <w:spacing w:before="0" w:after="0"/>
              <w:ind w:right="-1368"/>
            </w:pPr>
            <w:r>
              <w:t>PD</w:t>
            </w:r>
          </w:p>
          <w:p w:rsidR="008E5B58" w:rsidRDefault="002E434E" w:rsidP="00783BC2">
            <w:pPr>
              <w:spacing w:before="0" w:after="0"/>
              <w:ind w:right="-1368"/>
            </w:pPr>
            <w:r>
              <w:t>TMacV</w:t>
            </w:r>
          </w:p>
          <w:p w:rsidR="002E434E" w:rsidRDefault="002E434E" w:rsidP="00783BC2">
            <w:pPr>
              <w:spacing w:before="0" w:after="0"/>
              <w:ind w:right="-1368"/>
            </w:pPr>
            <w:r>
              <w:t>GR</w:t>
            </w:r>
          </w:p>
          <w:p w:rsidR="008E5B58" w:rsidRDefault="008E5B58" w:rsidP="00783BC2">
            <w:pPr>
              <w:spacing w:before="0" w:after="0"/>
              <w:ind w:right="-1368"/>
            </w:pPr>
            <w:r>
              <w:t>DW</w:t>
            </w:r>
          </w:p>
          <w:p w:rsidR="008E5B58" w:rsidRDefault="008E5B58" w:rsidP="00783BC2">
            <w:pPr>
              <w:spacing w:before="0" w:after="0"/>
              <w:ind w:right="-1368"/>
            </w:pPr>
            <w:r>
              <w:t>BM</w:t>
            </w:r>
          </w:p>
          <w:p w:rsidR="008E5B58" w:rsidRDefault="002E434E" w:rsidP="00783BC2">
            <w:pPr>
              <w:spacing w:before="0" w:after="0"/>
              <w:ind w:right="-1368"/>
            </w:pPr>
            <w:r>
              <w:t>MG</w:t>
            </w:r>
          </w:p>
          <w:p w:rsidR="002F0A0F" w:rsidRDefault="008E5B58" w:rsidP="00783BC2">
            <w:pPr>
              <w:spacing w:before="0" w:after="0"/>
              <w:ind w:right="-1368"/>
            </w:pPr>
            <w:r>
              <w:t>RE</w:t>
            </w:r>
          </w:p>
          <w:p w:rsidR="004804BA" w:rsidRDefault="00DA7D78" w:rsidP="00783BC2">
            <w:pPr>
              <w:spacing w:before="0" w:after="0"/>
              <w:ind w:right="-1368"/>
            </w:pPr>
            <w:r>
              <w:t>EOR</w:t>
            </w:r>
          </w:p>
          <w:p w:rsidR="002E434E" w:rsidRDefault="002E434E" w:rsidP="00783BC2">
            <w:pPr>
              <w:spacing w:before="0" w:after="0"/>
              <w:ind w:right="-1368"/>
            </w:pPr>
            <w:r>
              <w:t>MF</w:t>
            </w:r>
          </w:p>
          <w:p w:rsidR="002E434E" w:rsidRDefault="002E434E" w:rsidP="00783BC2">
            <w:pPr>
              <w:spacing w:before="0" w:after="0"/>
              <w:ind w:right="-1368"/>
            </w:pPr>
            <w:r>
              <w:t>JP</w:t>
            </w:r>
          </w:p>
          <w:p w:rsidR="002E434E" w:rsidRDefault="002E434E" w:rsidP="00783BC2">
            <w:pPr>
              <w:spacing w:before="0" w:after="0"/>
              <w:ind w:right="-1368"/>
            </w:pPr>
            <w:r>
              <w:t>BW</w:t>
            </w:r>
          </w:p>
          <w:p w:rsidR="002F0A0F" w:rsidRPr="00167436" w:rsidRDefault="002F0A0F" w:rsidP="00783BC2">
            <w:pPr>
              <w:spacing w:before="0" w:after="0"/>
              <w:ind w:right="-1368"/>
            </w:pPr>
          </w:p>
        </w:tc>
      </w:tr>
      <w:tr w:rsidR="00117483" w:rsidTr="004804BA">
        <w:tblPrEx>
          <w:jc w:val="center"/>
          <w:tblInd w:w="0" w:type="dxa"/>
        </w:tblPrEx>
        <w:trPr>
          <w:gridAfter w:val="1"/>
          <w:wAfter w:w="99" w:type="dxa"/>
          <w:trHeight w:val="371"/>
          <w:jc w:val="center"/>
        </w:trPr>
        <w:tc>
          <w:tcPr>
            <w:tcW w:w="2793" w:type="dxa"/>
            <w:gridSpan w:val="4"/>
            <w:shd w:val="clear" w:color="auto" w:fill="auto"/>
            <w:vAlign w:val="center"/>
          </w:tcPr>
          <w:p w:rsidR="006202CD" w:rsidRPr="005465FF" w:rsidRDefault="00117483" w:rsidP="00FD126B">
            <w:pPr>
              <w:spacing w:before="0" w:after="0"/>
              <w:ind w:right="-1368"/>
              <w:rPr>
                <w:b/>
              </w:rPr>
            </w:pPr>
            <w:r w:rsidRPr="00117483">
              <w:rPr>
                <w:b/>
              </w:rPr>
              <w:t>Apologies</w:t>
            </w:r>
          </w:p>
        </w:tc>
        <w:tc>
          <w:tcPr>
            <w:tcW w:w="6291" w:type="dxa"/>
            <w:shd w:val="clear" w:color="auto" w:fill="auto"/>
          </w:tcPr>
          <w:p w:rsidR="00117483" w:rsidRPr="00167436" w:rsidRDefault="00117483" w:rsidP="00117483">
            <w:pPr>
              <w:ind w:right="-1368"/>
            </w:pPr>
          </w:p>
        </w:tc>
        <w:tc>
          <w:tcPr>
            <w:tcW w:w="917" w:type="dxa"/>
            <w:shd w:val="clear" w:color="auto" w:fill="auto"/>
          </w:tcPr>
          <w:p w:rsidR="00117483" w:rsidRDefault="00117483" w:rsidP="00117483">
            <w:pPr>
              <w:ind w:right="-1368"/>
            </w:pPr>
          </w:p>
        </w:tc>
      </w:tr>
      <w:tr w:rsidR="005465FF" w:rsidTr="004804BA">
        <w:tblPrEx>
          <w:jc w:val="center"/>
          <w:tblInd w:w="0" w:type="dxa"/>
        </w:tblPrEx>
        <w:trPr>
          <w:gridAfter w:val="1"/>
          <w:wAfter w:w="99" w:type="dxa"/>
          <w:jc w:val="center"/>
        </w:trPr>
        <w:tc>
          <w:tcPr>
            <w:tcW w:w="2793" w:type="dxa"/>
            <w:gridSpan w:val="4"/>
            <w:shd w:val="clear" w:color="auto" w:fill="auto"/>
          </w:tcPr>
          <w:p w:rsidR="00841F1A" w:rsidRDefault="00841F1A" w:rsidP="008361AD">
            <w:pPr>
              <w:spacing w:before="0" w:after="0"/>
              <w:ind w:right="-1368"/>
              <w:rPr>
                <w:i/>
              </w:rPr>
            </w:pPr>
          </w:p>
          <w:p w:rsidR="002E434E" w:rsidRPr="002E434E" w:rsidRDefault="002E434E" w:rsidP="002E434E">
            <w:pPr>
              <w:spacing w:before="0" w:after="0"/>
              <w:ind w:right="-1368"/>
            </w:pPr>
            <w:r w:rsidRPr="002E434E">
              <w:t xml:space="preserve">Cllr </w:t>
            </w:r>
            <w:proofErr w:type="spellStart"/>
            <w:r w:rsidRPr="002E434E">
              <w:t>Criona</w:t>
            </w:r>
            <w:proofErr w:type="spellEnd"/>
            <w:r w:rsidRPr="002E434E">
              <w:t xml:space="preserve"> </w:t>
            </w:r>
            <w:proofErr w:type="spellStart"/>
            <w:r w:rsidRPr="002E434E">
              <w:t>NiDhálaigh</w:t>
            </w:r>
            <w:proofErr w:type="spellEnd"/>
          </w:p>
          <w:p w:rsidR="002E434E" w:rsidRDefault="002E434E" w:rsidP="002E434E">
            <w:pPr>
              <w:spacing w:before="0" w:after="0"/>
              <w:ind w:right="-1368"/>
            </w:pPr>
            <w:r>
              <w:t>Bruce Philips</w:t>
            </w:r>
          </w:p>
          <w:p w:rsidR="004804BA" w:rsidRPr="00841F1A" w:rsidRDefault="008E5B58" w:rsidP="008361AD">
            <w:pPr>
              <w:spacing w:before="0" w:after="0"/>
              <w:ind w:right="-1368"/>
            </w:pPr>
            <w:r>
              <w:t>Cllr Rebecca Moynihan</w:t>
            </w:r>
          </w:p>
        </w:tc>
        <w:tc>
          <w:tcPr>
            <w:tcW w:w="6291" w:type="dxa"/>
            <w:shd w:val="clear" w:color="auto" w:fill="auto"/>
          </w:tcPr>
          <w:p w:rsidR="00841F1A" w:rsidRDefault="00841F1A" w:rsidP="00783BC2">
            <w:pPr>
              <w:spacing w:before="0" w:after="0"/>
              <w:ind w:right="-1368"/>
            </w:pPr>
          </w:p>
          <w:p w:rsidR="004804BA" w:rsidRDefault="004804BA" w:rsidP="004804BA">
            <w:pPr>
              <w:spacing w:before="0" w:after="0"/>
              <w:ind w:right="-1368"/>
            </w:pPr>
            <w:r w:rsidRPr="004804BA">
              <w:t>Dublin City Council South Central Area</w:t>
            </w:r>
          </w:p>
          <w:p w:rsidR="002E434E" w:rsidRPr="002E434E" w:rsidRDefault="002E434E" w:rsidP="002E434E">
            <w:pPr>
              <w:spacing w:before="0" w:after="0"/>
              <w:ind w:right="-1368"/>
            </w:pPr>
            <w:r w:rsidRPr="002E434E">
              <w:t>Dublin City Council South Central Area</w:t>
            </w:r>
          </w:p>
          <w:p w:rsidR="002E434E" w:rsidRPr="002E434E" w:rsidRDefault="002E434E" w:rsidP="002E434E">
            <w:pPr>
              <w:spacing w:before="0" w:after="0"/>
              <w:ind w:right="-1368"/>
            </w:pPr>
            <w:r w:rsidRPr="002E434E">
              <w:t>Dublin City Council South Central Area</w:t>
            </w:r>
          </w:p>
          <w:p w:rsidR="004804BA" w:rsidRPr="00167436" w:rsidRDefault="004804BA" w:rsidP="00783BC2">
            <w:pPr>
              <w:spacing w:before="0" w:after="0"/>
              <w:ind w:right="-1368"/>
            </w:pPr>
          </w:p>
        </w:tc>
        <w:tc>
          <w:tcPr>
            <w:tcW w:w="917" w:type="dxa"/>
            <w:shd w:val="clear" w:color="auto" w:fill="auto"/>
          </w:tcPr>
          <w:p w:rsidR="00841F1A" w:rsidRDefault="00841F1A" w:rsidP="00783BC2">
            <w:pPr>
              <w:spacing w:before="0" w:after="0"/>
              <w:ind w:right="-1368"/>
            </w:pPr>
          </w:p>
          <w:p w:rsidR="008E5B58" w:rsidRDefault="002E434E" w:rsidP="00783BC2">
            <w:pPr>
              <w:spacing w:before="0" w:after="0"/>
              <w:ind w:right="-1368"/>
            </w:pPr>
            <w:proofErr w:type="spellStart"/>
            <w:r>
              <w:t>CNiD</w:t>
            </w:r>
            <w:proofErr w:type="spellEnd"/>
          </w:p>
          <w:p w:rsidR="008E5B58" w:rsidRDefault="002E434E" w:rsidP="00783BC2">
            <w:pPr>
              <w:spacing w:before="0" w:after="0"/>
              <w:ind w:right="-1368"/>
            </w:pPr>
            <w:r>
              <w:t>BR</w:t>
            </w:r>
          </w:p>
          <w:p w:rsidR="004804BA" w:rsidRDefault="008E5B58" w:rsidP="00783BC2">
            <w:pPr>
              <w:spacing w:before="0" w:after="0"/>
              <w:ind w:right="-1368"/>
            </w:pPr>
            <w:r>
              <w:t>RM</w:t>
            </w:r>
          </w:p>
        </w:tc>
      </w:tr>
    </w:tbl>
    <w:p w:rsidR="00A81BCF" w:rsidRDefault="00A81BCF" w:rsidP="00E3618B">
      <w:pPr>
        <w:widowControl w:val="0"/>
        <w:kinsoku w:val="0"/>
        <w:overflowPunct w:val="0"/>
        <w:autoSpaceDE w:val="0"/>
        <w:autoSpaceDN w:val="0"/>
        <w:adjustRightInd w:val="0"/>
        <w:outlineLvl w:val="0"/>
        <w:rPr>
          <w:rFonts w:asciiTheme="minorHAnsi" w:eastAsia="Times New Roman" w:hAnsiTheme="minorHAnsi" w:cs="Arial"/>
          <w:b/>
          <w:bCs/>
          <w:spacing w:val="-1"/>
          <w:sz w:val="24"/>
          <w:szCs w:val="24"/>
          <w:lang w:eastAsia="en-IE"/>
        </w:rPr>
      </w:pPr>
    </w:p>
    <w:tbl>
      <w:tblPr>
        <w:tblW w:w="10093" w:type="dxa"/>
        <w:tblCellSpacing w:w="20" w:type="dxa"/>
        <w:tblInd w:w="-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728"/>
        <w:gridCol w:w="1964"/>
        <w:gridCol w:w="5511"/>
        <w:gridCol w:w="1890"/>
      </w:tblGrid>
      <w:tr w:rsidR="00603583" w:rsidRPr="00C722AB" w:rsidTr="00FB043E">
        <w:trPr>
          <w:tblHeader/>
          <w:tblCellSpacing w:w="20" w:type="dxa"/>
        </w:trPr>
        <w:tc>
          <w:tcPr>
            <w:tcW w:w="670" w:type="dxa"/>
            <w:shd w:val="clear" w:color="auto" w:fill="548DD4" w:themeFill="text2" w:themeFillTint="99"/>
          </w:tcPr>
          <w:p w:rsidR="002314D4" w:rsidRPr="00C722AB" w:rsidRDefault="00603583" w:rsidP="00DB37E8">
            <w:pP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No.</w:t>
            </w:r>
          </w:p>
        </w:tc>
        <w:tc>
          <w:tcPr>
            <w:tcW w:w="1869" w:type="dxa"/>
            <w:shd w:val="clear" w:color="auto" w:fill="548DD4" w:themeFill="text2" w:themeFillTint="99"/>
          </w:tcPr>
          <w:p w:rsidR="002314D4" w:rsidRPr="00C722AB" w:rsidRDefault="002314D4" w:rsidP="00A458DD">
            <w:pPr>
              <w:jc w:val="cente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Item</w:t>
            </w:r>
          </w:p>
        </w:tc>
        <w:tc>
          <w:tcPr>
            <w:tcW w:w="5514" w:type="dxa"/>
            <w:shd w:val="clear" w:color="auto" w:fill="548DD4" w:themeFill="text2" w:themeFillTint="99"/>
          </w:tcPr>
          <w:p w:rsidR="002314D4" w:rsidRPr="00C722AB" w:rsidRDefault="00C239AA" w:rsidP="00A458DD">
            <w:pPr>
              <w:jc w:val="cente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Description/</w:t>
            </w:r>
            <w:r w:rsidR="002314D4" w:rsidRPr="00C722AB">
              <w:rPr>
                <w:rFonts w:ascii="Arial Bold" w:hAnsi="Arial Bold" w:cs="Arial"/>
                <w:b/>
                <w:smallCaps/>
                <w:color w:val="FFFFFF" w:themeColor="background1"/>
                <w:szCs w:val="18"/>
              </w:rPr>
              <w:t>Action</w:t>
            </w:r>
          </w:p>
        </w:tc>
        <w:tc>
          <w:tcPr>
            <w:tcW w:w="1840" w:type="dxa"/>
            <w:shd w:val="clear" w:color="auto" w:fill="548DD4" w:themeFill="text2" w:themeFillTint="99"/>
          </w:tcPr>
          <w:p w:rsidR="002314D4" w:rsidRPr="00C722AB" w:rsidRDefault="002314D4" w:rsidP="00A458DD">
            <w:pPr>
              <w:jc w:val="cente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Owner</w:t>
            </w:r>
          </w:p>
        </w:tc>
      </w:tr>
      <w:tr w:rsidR="00983D60" w:rsidRPr="00C722AB" w:rsidTr="00FB043E">
        <w:trPr>
          <w:tblCellSpacing w:w="20" w:type="dxa"/>
        </w:trPr>
        <w:tc>
          <w:tcPr>
            <w:tcW w:w="670" w:type="dxa"/>
          </w:tcPr>
          <w:p w:rsidR="00983D60" w:rsidRPr="00C722AB" w:rsidRDefault="004804BA" w:rsidP="00DB37E8">
            <w:pPr>
              <w:rPr>
                <w:rFonts w:cs="Arial"/>
                <w:b/>
                <w:szCs w:val="18"/>
              </w:rPr>
            </w:pPr>
            <w:r>
              <w:rPr>
                <w:rFonts w:cs="Arial"/>
                <w:b/>
                <w:szCs w:val="18"/>
              </w:rPr>
              <w:t>1.0</w:t>
            </w:r>
          </w:p>
        </w:tc>
        <w:tc>
          <w:tcPr>
            <w:tcW w:w="1869" w:type="dxa"/>
          </w:tcPr>
          <w:p w:rsidR="00983D60" w:rsidRPr="004804BA" w:rsidRDefault="004804BA" w:rsidP="00EA2E22">
            <w:pPr>
              <w:rPr>
                <w:rFonts w:cs="Arial"/>
                <w:b/>
                <w:szCs w:val="18"/>
              </w:rPr>
            </w:pPr>
            <w:r w:rsidRPr="004804BA">
              <w:rPr>
                <w:rFonts w:cs="Arial"/>
                <w:b/>
                <w:szCs w:val="18"/>
              </w:rPr>
              <w:t>Apologies</w:t>
            </w:r>
          </w:p>
        </w:tc>
        <w:tc>
          <w:tcPr>
            <w:tcW w:w="5514" w:type="dxa"/>
          </w:tcPr>
          <w:p w:rsidR="00EA2E22" w:rsidRPr="00841F1A" w:rsidRDefault="004804BA" w:rsidP="002E434E">
            <w:pPr>
              <w:rPr>
                <w:rFonts w:cs="Arial"/>
                <w:szCs w:val="18"/>
              </w:rPr>
            </w:pPr>
            <w:r>
              <w:rPr>
                <w:rFonts w:cs="Arial"/>
                <w:szCs w:val="18"/>
              </w:rPr>
              <w:t xml:space="preserve">Apologies received from </w:t>
            </w:r>
            <w:r w:rsidR="002E434E">
              <w:rPr>
                <w:rFonts w:cs="Arial"/>
                <w:szCs w:val="18"/>
              </w:rPr>
              <w:t xml:space="preserve">Cllr </w:t>
            </w:r>
            <w:proofErr w:type="spellStart"/>
            <w:r w:rsidR="002E434E">
              <w:rPr>
                <w:rFonts w:cs="Arial"/>
                <w:szCs w:val="18"/>
              </w:rPr>
              <w:t>Criona</w:t>
            </w:r>
            <w:proofErr w:type="spellEnd"/>
            <w:r w:rsidR="002E434E">
              <w:rPr>
                <w:rFonts w:cs="Arial"/>
                <w:szCs w:val="18"/>
              </w:rPr>
              <w:t xml:space="preserve"> </w:t>
            </w:r>
            <w:proofErr w:type="spellStart"/>
            <w:r w:rsidR="002E434E">
              <w:rPr>
                <w:rFonts w:cs="Arial"/>
                <w:szCs w:val="18"/>
              </w:rPr>
              <w:t>NiDhálaigh</w:t>
            </w:r>
            <w:proofErr w:type="spellEnd"/>
            <w:r w:rsidR="002E434E">
              <w:rPr>
                <w:rFonts w:cs="Arial"/>
                <w:szCs w:val="18"/>
              </w:rPr>
              <w:t>, Bruce Philips</w:t>
            </w:r>
            <w:r w:rsidR="00F4469F">
              <w:rPr>
                <w:rFonts w:cs="Arial"/>
                <w:szCs w:val="18"/>
              </w:rPr>
              <w:t xml:space="preserve"> and Rebecca Moynihan</w:t>
            </w:r>
          </w:p>
        </w:tc>
        <w:tc>
          <w:tcPr>
            <w:tcW w:w="1840" w:type="dxa"/>
          </w:tcPr>
          <w:p w:rsidR="00EA2E22" w:rsidRPr="00ED6DA9" w:rsidRDefault="00EA2E22" w:rsidP="001E185B">
            <w:pPr>
              <w:jc w:val="center"/>
              <w:rPr>
                <w:rFonts w:cs="Arial"/>
                <w:szCs w:val="18"/>
              </w:rPr>
            </w:pPr>
          </w:p>
        </w:tc>
      </w:tr>
      <w:tr w:rsidR="00BA5F98" w:rsidRPr="00C722AB" w:rsidTr="00FB043E">
        <w:trPr>
          <w:tblCellSpacing w:w="20" w:type="dxa"/>
        </w:trPr>
        <w:tc>
          <w:tcPr>
            <w:tcW w:w="670" w:type="dxa"/>
          </w:tcPr>
          <w:p w:rsidR="00BA5F98" w:rsidRDefault="00BA5F98" w:rsidP="00DB37E8">
            <w:pPr>
              <w:rPr>
                <w:rFonts w:cs="Arial"/>
                <w:b/>
                <w:szCs w:val="18"/>
              </w:rPr>
            </w:pPr>
            <w:r>
              <w:rPr>
                <w:rFonts w:cs="Arial"/>
                <w:b/>
                <w:szCs w:val="18"/>
              </w:rPr>
              <w:t>2.0</w:t>
            </w:r>
          </w:p>
        </w:tc>
        <w:tc>
          <w:tcPr>
            <w:tcW w:w="1869" w:type="dxa"/>
          </w:tcPr>
          <w:p w:rsidR="00BA5F98" w:rsidRDefault="00BA5F98" w:rsidP="00BA5F98">
            <w:pPr>
              <w:rPr>
                <w:rFonts w:cs="Arial"/>
                <w:b/>
                <w:szCs w:val="18"/>
              </w:rPr>
            </w:pPr>
            <w:r>
              <w:rPr>
                <w:rFonts w:cs="Arial"/>
                <w:b/>
                <w:szCs w:val="18"/>
              </w:rPr>
              <w:t>Agree the minutes of last meeting</w:t>
            </w:r>
          </w:p>
        </w:tc>
        <w:tc>
          <w:tcPr>
            <w:tcW w:w="5514" w:type="dxa"/>
          </w:tcPr>
          <w:p w:rsidR="00BA5F98" w:rsidRDefault="00BA5F98" w:rsidP="00FD4562">
            <w:pPr>
              <w:pStyle w:val="ListParagraph"/>
              <w:ind w:left="0" w:hanging="2"/>
              <w:contextualSpacing w:val="0"/>
              <w:rPr>
                <w:rFonts w:cs="Arial"/>
                <w:szCs w:val="18"/>
              </w:rPr>
            </w:pPr>
            <w:r>
              <w:rPr>
                <w:rFonts w:cs="Arial"/>
                <w:szCs w:val="18"/>
              </w:rPr>
              <w:t xml:space="preserve">Minutes from meeting of </w:t>
            </w:r>
            <w:r w:rsidR="00FD4562">
              <w:rPr>
                <w:rFonts w:cs="Arial"/>
                <w:szCs w:val="18"/>
              </w:rPr>
              <w:t>27</w:t>
            </w:r>
            <w:r w:rsidR="00FD4562" w:rsidRPr="00FD4562">
              <w:rPr>
                <w:rFonts w:cs="Arial"/>
                <w:szCs w:val="18"/>
                <w:vertAlign w:val="superscript"/>
              </w:rPr>
              <w:t>th</w:t>
            </w:r>
            <w:r w:rsidR="00FD4562">
              <w:rPr>
                <w:rFonts w:cs="Arial"/>
                <w:szCs w:val="18"/>
              </w:rPr>
              <w:t xml:space="preserve"> April</w:t>
            </w:r>
            <w:r>
              <w:rPr>
                <w:rFonts w:cs="Arial"/>
                <w:szCs w:val="18"/>
              </w:rPr>
              <w:t xml:space="preserve"> 2017 were agreed and approved</w:t>
            </w:r>
            <w:r w:rsidR="00517DD4">
              <w:rPr>
                <w:rFonts w:cs="Arial"/>
                <w:szCs w:val="18"/>
              </w:rPr>
              <w:t xml:space="preserve"> and will be posted on the new children’s hospital website</w:t>
            </w:r>
            <w:r>
              <w:rPr>
                <w:rFonts w:cs="Arial"/>
                <w:szCs w:val="18"/>
              </w:rPr>
              <w:t>.</w:t>
            </w:r>
          </w:p>
        </w:tc>
        <w:tc>
          <w:tcPr>
            <w:tcW w:w="1840" w:type="dxa"/>
          </w:tcPr>
          <w:p w:rsidR="00BA5F98" w:rsidRPr="00F301A7" w:rsidRDefault="00BA5F98" w:rsidP="001E185B">
            <w:pPr>
              <w:jc w:val="center"/>
              <w:rPr>
                <w:rFonts w:cs="Arial"/>
                <w:b/>
                <w:szCs w:val="20"/>
              </w:rPr>
            </w:pPr>
          </w:p>
        </w:tc>
      </w:tr>
      <w:tr w:rsidR="002314D4" w:rsidRPr="00C722AB" w:rsidTr="00FB043E">
        <w:trPr>
          <w:tblCellSpacing w:w="20" w:type="dxa"/>
        </w:trPr>
        <w:tc>
          <w:tcPr>
            <w:tcW w:w="670" w:type="dxa"/>
          </w:tcPr>
          <w:p w:rsidR="00983D60" w:rsidRPr="00C722AB" w:rsidRDefault="00BA5F98" w:rsidP="00DB37E8">
            <w:pPr>
              <w:rPr>
                <w:rFonts w:cs="Arial"/>
                <w:b/>
                <w:szCs w:val="18"/>
              </w:rPr>
            </w:pPr>
            <w:r>
              <w:rPr>
                <w:rFonts w:cs="Arial"/>
                <w:b/>
                <w:szCs w:val="18"/>
              </w:rPr>
              <w:t>3</w:t>
            </w:r>
            <w:r w:rsidR="004804BA">
              <w:rPr>
                <w:rFonts w:cs="Arial"/>
                <w:b/>
                <w:szCs w:val="18"/>
              </w:rPr>
              <w:t>.0</w:t>
            </w:r>
          </w:p>
        </w:tc>
        <w:tc>
          <w:tcPr>
            <w:tcW w:w="1869" w:type="dxa"/>
          </w:tcPr>
          <w:p w:rsidR="002314D4" w:rsidRPr="00C722AB" w:rsidRDefault="00042257" w:rsidP="00042257">
            <w:pPr>
              <w:rPr>
                <w:rFonts w:cs="Arial"/>
                <w:b/>
                <w:szCs w:val="18"/>
              </w:rPr>
            </w:pPr>
            <w:r>
              <w:rPr>
                <w:rFonts w:cs="Arial"/>
                <w:b/>
                <w:szCs w:val="18"/>
              </w:rPr>
              <w:t>Matters arising/ Action Items</w:t>
            </w:r>
          </w:p>
        </w:tc>
        <w:tc>
          <w:tcPr>
            <w:tcW w:w="5514" w:type="dxa"/>
          </w:tcPr>
          <w:p w:rsidR="002A565C" w:rsidRDefault="00861C44" w:rsidP="00FB465D">
            <w:pPr>
              <w:pStyle w:val="ListParagraph"/>
              <w:numPr>
                <w:ilvl w:val="0"/>
                <w:numId w:val="9"/>
              </w:numPr>
              <w:ind w:left="359"/>
              <w:contextualSpacing w:val="0"/>
              <w:jc w:val="both"/>
              <w:rPr>
                <w:rFonts w:cs="Arial"/>
                <w:szCs w:val="18"/>
              </w:rPr>
            </w:pPr>
            <w:r>
              <w:rPr>
                <w:rFonts w:cs="Arial"/>
                <w:szCs w:val="18"/>
              </w:rPr>
              <w:t>Action</w:t>
            </w:r>
            <w:r w:rsidR="002A565C">
              <w:rPr>
                <w:rFonts w:cs="Arial"/>
                <w:szCs w:val="18"/>
              </w:rPr>
              <w:t xml:space="preserve"> 1 – BAM to be invited to the next meeting to give a general presentation </w:t>
            </w:r>
            <w:r w:rsidR="00517DD4">
              <w:rPr>
                <w:rFonts w:cs="Arial"/>
                <w:szCs w:val="18"/>
              </w:rPr>
              <w:t xml:space="preserve">on construction management, traffic management, </w:t>
            </w:r>
            <w:r w:rsidR="00FB465D">
              <w:rPr>
                <w:rFonts w:cs="Arial"/>
                <w:szCs w:val="18"/>
              </w:rPr>
              <w:t xml:space="preserve">mobility (parking), schedule of works and </w:t>
            </w:r>
            <w:r w:rsidR="00517DD4">
              <w:rPr>
                <w:rFonts w:cs="Arial"/>
                <w:szCs w:val="18"/>
              </w:rPr>
              <w:t>community liaison</w:t>
            </w:r>
            <w:r w:rsidR="00FB465D">
              <w:rPr>
                <w:rFonts w:cs="Arial"/>
                <w:szCs w:val="18"/>
              </w:rPr>
              <w:t>.</w:t>
            </w:r>
          </w:p>
          <w:p w:rsidR="00F4469F" w:rsidRDefault="00861C44" w:rsidP="00FB465D">
            <w:pPr>
              <w:pStyle w:val="ListParagraph"/>
              <w:numPr>
                <w:ilvl w:val="0"/>
                <w:numId w:val="9"/>
              </w:numPr>
              <w:ind w:left="359"/>
              <w:contextualSpacing w:val="0"/>
              <w:jc w:val="both"/>
              <w:rPr>
                <w:rFonts w:cs="Arial"/>
                <w:szCs w:val="18"/>
              </w:rPr>
            </w:pPr>
            <w:r>
              <w:rPr>
                <w:rFonts w:cs="Arial"/>
                <w:szCs w:val="18"/>
              </w:rPr>
              <w:lastRenderedPageBreak/>
              <w:t xml:space="preserve">Action </w:t>
            </w:r>
            <w:r w:rsidR="002A565C">
              <w:rPr>
                <w:rFonts w:cs="Arial"/>
                <w:szCs w:val="18"/>
              </w:rPr>
              <w:t xml:space="preserve">10 – DCC have confirmed that the commencement notice has been put up on their website. TMacV commented that it was very hard to navigate the website to find it and asked if DCC </w:t>
            </w:r>
            <w:r w:rsidR="00FB465D">
              <w:rPr>
                <w:rFonts w:cs="Arial"/>
                <w:szCs w:val="18"/>
              </w:rPr>
              <w:t xml:space="preserve">can </w:t>
            </w:r>
            <w:r w:rsidR="002A565C">
              <w:rPr>
                <w:rFonts w:cs="Arial"/>
                <w:szCs w:val="18"/>
              </w:rPr>
              <w:t>add a feature to their website that would give direct access to these documents.</w:t>
            </w:r>
          </w:p>
          <w:p w:rsidR="002A565C" w:rsidRDefault="00861C44" w:rsidP="00FB465D">
            <w:pPr>
              <w:pStyle w:val="ListParagraph"/>
              <w:numPr>
                <w:ilvl w:val="0"/>
                <w:numId w:val="9"/>
              </w:numPr>
              <w:ind w:left="359"/>
              <w:contextualSpacing w:val="0"/>
              <w:jc w:val="both"/>
              <w:rPr>
                <w:rFonts w:cs="Arial"/>
                <w:szCs w:val="18"/>
              </w:rPr>
            </w:pPr>
            <w:r>
              <w:rPr>
                <w:rFonts w:cs="Arial"/>
                <w:szCs w:val="18"/>
              </w:rPr>
              <w:t xml:space="preserve">Action </w:t>
            </w:r>
            <w:r w:rsidR="001E3471">
              <w:rPr>
                <w:rFonts w:cs="Arial"/>
                <w:szCs w:val="18"/>
              </w:rPr>
              <w:t xml:space="preserve">21 – MG updated the committee </w:t>
            </w:r>
            <w:r w:rsidR="00FB465D">
              <w:rPr>
                <w:rFonts w:cs="Arial"/>
                <w:szCs w:val="18"/>
              </w:rPr>
              <w:t>r</w:t>
            </w:r>
            <w:r w:rsidR="00517DD4">
              <w:rPr>
                <w:rFonts w:cs="Arial"/>
                <w:szCs w:val="18"/>
              </w:rPr>
              <w:t>e</w:t>
            </w:r>
            <w:r w:rsidR="00FB465D">
              <w:rPr>
                <w:rFonts w:cs="Arial"/>
                <w:szCs w:val="18"/>
              </w:rPr>
              <w:t>garding</w:t>
            </w:r>
            <w:r w:rsidR="00517DD4">
              <w:rPr>
                <w:rFonts w:cs="Arial"/>
                <w:szCs w:val="18"/>
              </w:rPr>
              <w:t xml:space="preserve"> </w:t>
            </w:r>
            <w:r w:rsidR="00FB465D">
              <w:rPr>
                <w:rFonts w:cs="Arial"/>
                <w:szCs w:val="18"/>
              </w:rPr>
              <w:t>h</w:t>
            </w:r>
            <w:r w:rsidR="00517DD4">
              <w:rPr>
                <w:rFonts w:cs="Arial"/>
                <w:szCs w:val="18"/>
              </w:rPr>
              <w:t xml:space="preserve">oarding on the MISA site. </w:t>
            </w:r>
            <w:r w:rsidR="001E3471">
              <w:rPr>
                <w:rFonts w:cs="Arial"/>
                <w:szCs w:val="18"/>
              </w:rPr>
              <w:t xml:space="preserve">BAM </w:t>
            </w:r>
            <w:r w:rsidR="00517DD4">
              <w:rPr>
                <w:rFonts w:cs="Arial"/>
                <w:szCs w:val="18"/>
              </w:rPr>
              <w:t>have made an application</w:t>
            </w:r>
            <w:r w:rsidR="001E3471">
              <w:rPr>
                <w:rFonts w:cs="Arial"/>
                <w:szCs w:val="18"/>
              </w:rPr>
              <w:t xml:space="preserve"> to DCC to obtain agreement that they can continue to use the compound inside the MISA hoarding as a site office for the NCH project, they are awaiting a response on this.  PD and TMacV raised concerns for cyclists and pedestrians with regard to the narrow path in this area.  PF to raise concerns with DCC Parks Department.</w:t>
            </w:r>
          </w:p>
          <w:p w:rsidR="00AC17EA" w:rsidRPr="00753502" w:rsidRDefault="00861C44" w:rsidP="00FB465D">
            <w:pPr>
              <w:pStyle w:val="ListParagraph"/>
              <w:numPr>
                <w:ilvl w:val="0"/>
                <w:numId w:val="9"/>
              </w:numPr>
              <w:ind w:left="359"/>
              <w:contextualSpacing w:val="0"/>
              <w:jc w:val="both"/>
              <w:rPr>
                <w:rFonts w:cs="Arial"/>
                <w:szCs w:val="18"/>
              </w:rPr>
            </w:pPr>
            <w:r>
              <w:rPr>
                <w:rFonts w:cs="Arial"/>
                <w:szCs w:val="18"/>
              </w:rPr>
              <w:t>Action</w:t>
            </w:r>
            <w:r w:rsidR="00AC17EA">
              <w:rPr>
                <w:rFonts w:cs="Arial"/>
                <w:szCs w:val="18"/>
              </w:rPr>
              <w:t xml:space="preserve"> 30 – Dust has been reviewed and road cleaning/dampening down has been increased.  Window cleaning will start week commencing 05.06.17.</w:t>
            </w:r>
          </w:p>
        </w:tc>
        <w:tc>
          <w:tcPr>
            <w:tcW w:w="1840" w:type="dxa"/>
          </w:tcPr>
          <w:p w:rsidR="00C60EDC" w:rsidRDefault="00C60EDC" w:rsidP="00C60EDC">
            <w:pPr>
              <w:jc w:val="center"/>
              <w:rPr>
                <w:rFonts w:cs="Arial"/>
                <w:b/>
                <w:szCs w:val="20"/>
              </w:rPr>
            </w:pPr>
          </w:p>
          <w:p w:rsidR="00FB465D" w:rsidRDefault="00FB465D" w:rsidP="00C60EDC">
            <w:pPr>
              <w:jc w:val="center"/>
              <w:rPr>
                <w:rFonts w:cs="Arial"/>
                <w:b/>
                <w:szCs w:val="20"/>
              </w:rPr>
            </w:pPr>
          </w:p>
          <w:p w:rsidR="00861C44" w:rsidRDefault="00861C44" w:rsidP="00C60EDC">
            <w:pPr>
              <w:jc w:val="center"/>
              <w:rPr>
                <w:rFonts w:cs="Arial"/>
                <w:b/>
                <w:szCs w:val="20"/>
              </w:rPr>
            </w:pPr>
            <w:r>
              <w:rPr>
                <w:rFonts w:cs="Arial"/>
                <w:b/>
                <w:szCs w:val="20"/>
              </w:rPr>
              <w:t>Action 1</w:t>
            </w:r>
          </w:p>
          <w:p w:rsidR="00861C44" w:rsidRDefault="00861C44" w:rsidP="00C60EDC">
            <w:pPr>
              <w:jc w:val="center"/>
              <w:rPr>
                <w:rFonts w:cs="Arial"/>
                <w:b/>
                <w:szCs w:val="20"/>
              </w:rPr>
            </w:pPr>
          </w:p>
          <w:p w:rsidR="00861C44" w:rsidRDefault="00861C44" w:rsidP="00C60EDC">
            <w:pPr>
              <w:jc w:val="center"/>
              <w:rPr>
                <w:rFonts w:cs="Arial"/>
                <w:b/>
                <w:szCs w:val="20"/>
              </w:rPr>
            </w:pPr>
          </w:p>
          <w:p w:rsidR="00861C44" w:rsidRDefault="00861C44" w:rsidP="00C60EDC">
            <w:pPr>
              <w:jc w:val="center"/>
              <w:rPr>
                <w:rFonts w:cs="Arial"/>
                <w:b/>
                <w:szCs w:val="20"/>
              </w:rPr>
            </w:pPr>
          </w:p>
          <w:p w:rsidR="00861C44" w:rsidRDefault="00861C44" w:rsidP="00C60EDC">
            <w:pPr>
              <w:jc w:val="center"/>
              <w:rPr>
                <w:rFonts w:cs="Arial"/>
                <w:b/>
                <w:szCs w:val="20"/>
              </w:rPr>
            </w:pPr>
          </w:p>
          <w:p w:rsidR="00861C44" w:rsidRDefault="00861C44" w:rsidP="00C60EDC">
            <w:pPr>
              <w:jc w:val="center"/>
              <w:rPr>
                <w:rFonts w:cs="Arial"/>
                <w:b/>
                <w:szCs w:val="20"/>
              </w:rPr>
            </w:pPr>
          </w:p>
          <w:p w:rsidR="00861C44" w:rsidRDefault="00861C44" w:rsidP="00C60EDC">
            <w:pPr>
              <w:jc w:val="center"/>
              <w:rPr>
                <w:rFonts w:cs="Arial"/>
                <w:b/>
                <w:szCs w:val="20"/>
              </w:rPr>
            </w:pPr>
          </w:p>
          <w:p w:rsidR="00861C44" w:rsidRDefault="00861C44" w:rsidP="00C60EDC">
            <w:pPr>
              <w:jc w:val="center"/>
              <w:rPr>
                <w:rFonts w:cs="Arial"/>
                <w:b/>
                <w:szCs w:val="20"/>
              </w:rPr>
            </w:pPr>
          </w:p>
          <w:p w:rsidR="00861C44" w:rsidRDefault="00861C44" w:rsidP="00C60EDC">
            <w:pPr>
              <w:jc w:val="center"/>
              <w:rPr>
                <w:rFonts w:cs="Arial"/>
                <w:b/>
                <w:szCs w:val="20"/>
              </w:rPr>
            </w:pPr>
          </w:p>
          <w:p w:rsidR="00861C44" w:rsidRDefault="00861C44" w:rsidP="00C60EDC">
            <w:pPr>
              <w:jc w:val="center"/>
              <w:rPr>
                <w:rFonts w:cs="Arial"/>
                <w:b/>
                <w:szCs w:val="20"/>
              </w:rPr>
            </w:pPr>
          </w:p>
          <w:p w:rsidR="005E2F71" w:rsidRDefault="005E2F71" w:rsidP="00C60EDC">
            <w:pPr>
              <w:jc w:val="center"/>
              <w:rPr>
                <w:rFonts w:cs="Arial"/>
                <w:b/>
                <w:szCs w:val="20"/>
              </w:rPr>
            </w:pPr>
          </w:p>
          <w:p w:rsidR="00861C44" w:rsidRPr="00F301A7" w:rsidRDefault="00861C44" w:rsidP="00C60EDC">
            <w:pPr>
              <w:jc w:val="center"/>
              <w:rPr>
                <w:rFonts w:cs="Arial"/>
                <w:b/>
                <w:szCs w:val="20"/>
              </w:rPr>
            </w:pPr>
            <w:r>
              <w:rPr>
                <w:rFonts w:cs="Arial"/>
                <w:b/>
                <w:szCs w:val="20"/>
              </w:rPr>
              <w:t>Action 21</w:t>
            </w:r>
          </w:p>
        </w:tc>
      </w:tr>
      <w:tr w:rsidR="001354D7" w:rsidRPr="00C722AB" w:rsidTr="00FB043E">
        <w:trPr>
          <w:tblCellSpacing w:w="20" w:type="dxa"/>
        </w:trPr>
        <w:tc>
          <w:tcPr>
            <w:tcW w:w="670" w:type="dxa"/>
          </w:tcPr>
          <w:p w:rsidR="001354D7" w:rsidRDefault="00AC17EA" w:rsidP="00DB37E8">
            <w:pPr>
              <w:rPr>
                <w:rFonts w:cs="Arial"/>
                <w:b/>
                <w:szCs w:val="18"/>
              </w:rPr>
            </w:pPr>
            <w:r>
              <w:rPr>
                <w:rFonts w:cs="Arial"/>
                <w:b/>
                <w:szCs w:val="18"/>
              </w:rPr>
              <w:lastRenderedPageBreak/>
              <w:t>4.0</w:t>
            </w:r>
          </w:p>
        </w:tc>
        <w:tc>
          <w:tcPr>
            <w:tcW w:w="1869" w:type="dxa"/>
          </w:tcPr>
          <w:p w:rsidR="001354D7" w:rsidRDefault="00AC17EA" w:rsidP="00E97BD4">
            <w:pPr>
              <w:rPr>
                <w:rFonts w:cs="Arial"/>
                <w:b/>
                <w:szCs w:val="18"/>
              </w:rPr>
            </w:pPr>
            <w:r>
              <w:rPr>
                <w:rFonts w:cs="Arial"/>
                <w:b/>
                <w:szCs w:val="18"/>
              </w:rPr>
              <w:t>Introduction of New Members</w:t>
            </w:r>
          </w:p>
        </w:tc>
        <w:tc>
          <w:tcPr>
            <w:tcW w:w="5514" w:type="dxa"/>
          </w:tcPr>
          <w:p w:rsidR="009716D8" w:rsidRDefault="00AC17EA" w:rsidP="00AC17EA">
            <w:pPr>
              <w:pStyle w:val="ListParagraph"/>
              <w:numPr>
                <w:ilvl w:val="0"/>
                <w:numId w:val="1"/>
              </w:numPr>
              <w:ind w:left="359"/>
              <w:contextualSpacing w:val="0"/>
              <w:jc w:val="both"/>
              <w:rPr>
                <w:rFonts w:cs="Arial"/>
                <w:szCs w:val="18"/>
              </w:rPr>
            </w:pPr>
            <w:r>
              <w:rPr>
                <w:rFonts w:cs="Arial"/>
                <w:szCs w:val="18"/>
              </w:rPr>
              <w:t>Independent Technical Advisor – Atkins Global have been appointed and Martina Finn and Jonathan Pickett attended the meeting</w:t>
            </w:r>
            <w:r w:rsidR="00A557B1">
              <w:rPr>
                <w:rFonts w:cs="Arial"/>
                <w:szCs w:val="18"/>
              </w:rPr>
              <w:t>.</w:t>
            </w:r>
          </w:p>
          <w:p w:rsidR="00A557B1" w:rsidRDefault="00A557B1" w:rsidP="00AC17EA">
            <w:pPr>
              <w:pStyle w:val="ListParagraph"/>
              <w:numPr>
                <w:ilvl w:val="0"/>
                <w:numId w:val="1"/>
              </w:numPr>
              <w:ind w:left="359"/>
              <w:contextualSpacing w:val="0"/>
              <w:jc w:val="both"/>
              <w:rPr>
                <w:rFonts w:cs="Arial"/>
                <w:szCs w:val="18"/>
              </w:rPr>
            </w:pPr>
            <w:r>
              <w:rPr>
                <w:rFonts w:cs="Arial"/>
                <w:szCs w:val="18"/>
              </w:rPr>
              <w:t>Community Facilitator – Billy Murphy has been appointed and attended the meeting.</w:t>
            </w:r>
          </w:p>
        </w:tc>
        <w:tc>
          <w:tcPr>
            <w:tcW w:w="1840" w:type="dxa"/>
          </w:tcPr>
          <w:p w:rsidR="00C60EDC" w:rsidRDefault="00C60EDC" w:rsidP="00A03DE1">
            <w:pPr>
              <w:jc w:val="center"/>
              <w:rPr>
                <w:rFonts w:cs="Arial"/>
                <w:szCs w:val="18"/>
              </w:rPr>
            </w:pPr>
          </w:p>
        </w:tc>
      </w:tr>
      <w:tr w:rsidR="00F54FC4" w:rsidRPr="00C722AB" w:rsidTr="00FB043E">
        <w:trPr>
          <w:tblCellSpacing w:w="20" w:type="dxa"/>
        </w:trPr>
        <w:tc>
          <w:tcPr>
            <w:tcW w:w="670" w:type="dxa"/>
          </w:tcPr>
          <w:p w:rsidR="00F54FC4" w:rsidRPr="00C722AB" w:rsidRDefault="00A557B1" w:rsidP="00DB37E8">
            <w:pPr>
              <w:rPr>
                <w:rFonts w:cs="Arial"/>
                <w:b/>
                <w:szCs w:val="18"/>
              </w:rPr>
            </w:pPr>
            <w:r>
              <w:rPr>
                <w:rFonts w:cs="Arial"/>
                <w:b/>
                <w:szCs w:val="18"/>
              </w:rPr>
              <w:t>5.0</w:t>
            </w:r>
          </w:p>
        </w:tc>
        <w:tc>
          <w:tcPr>
            <w:tcW w:w="1869" w:type="dxa"/>
          </w:tcPr>
          <w:p w:rsidR="00F54FC4" w:rsidRPr="00C722AB" w:rsidRDefault="00A557B1" w:rsidP="00E97BD4">
            <w:pPr>
              <w:rPr>
                <w:rFonts w:cs="Arial"/>
                <w:b/>
                <w:szCs w:val="18"/>
              </w:rPr>
            </w:pPr>
            <w:r>
              <w:rPr>
                <w:rFonts w:cs="Arial"/>
                <w:b/>
                <w:szCs w:val="18"/>
              </w:rPr>
              <w:t>Nominated/ Alternative Reps to PMC</w:t>
            </w:r>
          </w:p>
        </w:tc>
        <w:tc>
          <w:tcPr>
            <w:tcW w:w="5514" w:type="dxa"/>
          </w:tcPr>
          <w:p w:rsidR="002A4F5B" w:rsidRDefault="00517DD4" w:rsidP="00517DD4">
            <w:pPr>
              <w:pStyle w:val="ListParagraph"/>
              <w:numPr>
                <w:ilvl w:val="0"/>
                <w:numId w:val="1"/>
              </w:numPr>
              <w:ind w:left="359"/>
              <w:contextualSpacing w:val="0"/>
              <w:jc w:val="both"/>
              <w:rPr>
                <w:rFonts w:cs="Arial"/>
                <w:szCs w:val="18"/>
              </w:rPr>
            </w:pPr>
            <w:r>
              <w:rPr>
                <w:rFonts w:cs="Arial"/>
                <w:szCs w:val="18"/>
              </w:rPr>
              <w:t xml:space="preserve">It was agreed that deputies for Resident Representatives would be named and sent onto the Chair of the PMC.  </w:t>
            </w:r>
          </w:p>
          <w:p w:rsidR="00517DD4" w:rsidRPr="00C60EDC" w:rsidRDefault="00517DD4" w:rsidP="00FA70B2">
            <w:pPr>
              <w:pStyle w:val="ListParagraph"/>
              <w:numPr>
                <w:ilvl w:val="0"/>
                <w:numId w:val="1"/>
              </w:numPr>
              <w:ind w:left="359"/>
              <w:contextualSpacing w:val="0"/>
              <w:jc w:val="both"/>
              <w:rPr>
                <w:rFonts w:cs="Arial"/>
                <w:szCs w:val="18"/>
              </w:rPr>
            </w:pPr>
            <w:r>
              <w:rPr>
                <w:rFonts w:cs="Arial"/>
                <w:szCs w:val="18"/>
              </w:rPr>
              <w:t>Should ‘</w:t>
            </w:r>
            <w:r w:rsidR="00FA70B2">
              <w:rPr>
                <w:rFonts w:cs="Arial"/>
                <w:szCs w:val="18"/>
              </w:rPr>
              <w:t>guest</w:t>
            </w:r>
            <w:bookmarkStart w:id="0" w:name="_GoBack"/>
            <w:bookmarkEnd w:id="0"/>
            <w:r>
              <w:rPr>
                <w:rFonts w:cs="Arial"/>
                <w:szCs w:val="18"/>
              </w:rPr>
              <w:t>’ residents like to make representation at PMC meetings to discuss a particular issue they</w:t>
            </w:r>
            <w:r w:rsidR="00FB465D">
              <w:rPr>
                <w:rFonts w:cs="Arial"/>
                <w:szCs w:val="18"/>
              </w:rPr>
              <w:t xml:space="preserve"> may </w:t>
            </w:r>
            <w:r>
              <w:rPr>
                <w:rFonts w:cs="Arial"/>
                <w:szCs w:val="18"/>
              </w:rPr>
              <w:t xml:space="preserve">make the request in writing/email to the Chair of the PMC. </w:t>
            </w:r>
          </w:p>
        </w:tc>
        <w:tc>
          <w:tcPr>
            <w:tcW w:w="1840" w:type="dxa"/>
          </w:tcPr>
          <w:p w:rsidR="00C60EDC" w:rsidRDefault="00C60EDC" w:rsidP="00C60EDC">
            <w:pPr>
              <w:spacing w:after="0"/>
              <w:jc w:val="center"/>
              <w:rPr>
                <w:rFonts w:cs="Arial"/>
                <w:b/>
                <w:szCs w:val="18"/>
              </w:rPr>
            </w:pPr>
          </w:p>
          <w:p w:rsidR="00861C44" w:rsidRDefault="00861C44" w:rsidP="00C60EDC">
            <w:pPr>
              <w:spacing w:after="0"/>
              <w:jc w:val="center"/>
              <w:rPr>
                <w:rFonts w:cs="Arial"/>
                <w:b/>
                <w:szCs w:val="18"/>
              </w:rPr>
            </w:pPr>
          </w:p>
          <w:p w:rsidR="005E2F71" w:rsidRDefault="005E2F71" w:rsidP="00C60EDC">
            <w:pPr>
              <w:spacing w:after="0"/>
              <w:jc w:val="center"/>
              <w:rPr>
                <w:rFonts w:cs="Arial"/>
                <w:b/>
                <w:szCs w:val="18"/>
              </w:rPr>
            </w:pPr>
          </w:p>
          <w:p w:rsidR="005E2F71" w:rsidRDefault="005E2F71" w:rsidP="00C60EDC">
            <w:pPr>
              <w:spacing w:after="0"/>
              <w:jc w:val="center"/>
              <w:rPr>
                <w:rFonts w:cs="Arial"/>
                <w:b/>
                <w:szCs w:val="18"/>
              </w:rPr>
            </w:pPr>
          </w:p>
          <w:p w:rsidR="00861C44" w:rsidRPr="004B28C3" w:rsidRDefault="00861C44" w:rsidP="00C60EDC">
            <w:pPr>
              <w:spacing w:after="0"/>
              <w:jc w:val="center"/>
              <w:rPr>
                <w:rFonts w:cs="Arial"/>
                <w:b/>
                <w:szCs w:val="18"/>
              </w:rPr>
            </w:pPr>
            <w:r>
              <w:rPr>
                <w:rFonts w:cs="Arial"/>
                <w:b/>
                <w:szCs w:val="18"/>
              </w:rPr>
              <w:t>Note</w:t>
            </w:r>
          </w:p>
        </w:tc>
      </w:tr>
      <w:tr w:rsidR="007E2E4A" w:rsidRPr="00C722AB" w:rsidTr="00FB043E">
        <w:trPr>
          <w:tblCellSpacing w:w="20" w:type="dxa"/>
        </w:trPr>
        <w:tc>
          <w:tcPr>
            <w:tcW w:w="670" w:type="dxa"/>
          </w:tcPr>
          <w:p w:rsidR="007E2E4A" w:rsidRDefault="00A557B1" w:rsidP="00DB37E8">
            <w:pPr>
              <w:rPr>
                <w:rFonts w:cs="Arial"/>
                <w:b/>
                <w:szCs w:val="18"/>
              </w:rPr>
            </w:pPr>
            <w:r>
              <w:rPr>
                <w:rFonts w:cs="Arial"/>
                <w:b/>
                <w:szCs w:val="18"/>
              </w:rPr>
              <w:t>6.0</w:t>
            </w:r>
          </w:p>
        </w:tc>
        <w:tc>
          <w:tcPr>
            <w:tcW w:w="1869" w:type="dxa"/>
          </w:tcPr>
          <w:p w:rsidR="007E2E4A" w:rsidRDefault="00A557B1" w:rsidP="00D073DB">
            <w:pPr>
              <w:rPr>
                <w:rFonts w:cs="Arial"/>
                <w:b/>
                <w:szCs w:val="18"/>
              </w:rPr>
            </w:pPr>
            <w:r>
              <w:rPr>
                <w:rFonts w:cs="Arial"/>
                <w:b/>
                <w:szCs w:val="18"/>
              </w:rPr>
              <w:t>O’Reilly Avenue</w:t>
            </w:r>
          </w:p>
        </w:tc>
        <w:tc>
          <w:tcPr>
            <w:tcW w:w="5514" w:type="dxa"/>
          </w:tcPr>
          <w:p w:rsidR="00A557B1" w:rsidRDefault="00A557B1" w:rsidP="00A557B1">
            <w:pPr>
              <w:pStyle w:val="ListParagraph"/>
              <w:numPr>
                <w:ilvl w:val="0"/>
                <w:numId w:val="1"/>
              </w:numPr>
              <w:ind w:left="334"/>
              <w:contextualSpacing w:val="0"/>
              <w:jc w:val="both"/>
              <w:rPr>
                <w:rFonts w:cs="Arial"/>
                <w:szCs w:val="18"/>
              </w:rPr>
            </w:pPr>
            <w:r>
              <w:rPr>
                <w:rFonts w:cs="Arial"/>
                <w:szCs w:val="18"/>
              </w:rPr>
              <w:t>Atkins Global reviewed all issues raised in relation to O’Reilly Avenue and met with residents of each house to inspect the houses and updated residents on progress to date.</w:t>
            </w:r>
          </w:p>
          <w:p w:rsidR="00FB465D" w:rsidRDefault="00FB465D" w:rsidP="00517DD4">
            <w:pPr>
              <w:pStyle w:val="ListParagraph"/>
              <w:numPr>
                <w:ilvl w:val="0"/>
                <w:numId w:val="1"/>
              </w:numPr>
              <w:ind w:left="334"/>
              <w:contextualSpacing w:val="0"/>
              <w:jc w:val="both"/>
              <w:rPr>
                <w:rFonts w:cs="Arial"/>
                <w:szCs w:val="18"/>
              </w:rPr>
            </w:pPr>
            <w:r>
              <w:rPr>
                <w:rFonts w:cs="Arial"/>
                <w:szCs w:val="18"/>
              </w:rPr>
              <w:t>Atkins advised the Residents that the revised proposal sugge</w:t>
            </w:r>
            <w:r w:rsidR="005E2F71">
              <w:rPr>
                <w:rFonts w:cs="Arial"/>
                <w:szCs w:val="18"/>
              </w:rPr>
              <w:t>s</w:t>
            </w:r>
            <w:r>
              <w:rPr>
                <w:rFonts w:cs="Arial"/>
                <w:szCs w:val="18"/>
              </w:rPr>
              <w:t>ted by BAM for the works to the wall and drainage was acceptable and work had resumed that morning.</w:t>
            </w:r>
          </w:p>
          <w:p w:rsidR="005E2F71" w:rsidRPr="005E2F71" w:rsidRDefault="005A360B" w:rsidP="00443B95">
            <w:pPr>
              <w:pStyle w:val="ListParagraph"/>
              <w:numPr>
                <w:ilvl w:val="0"/>
                <w:numId w:val="1"/>
              </w:numPr>
              <w:ind w:left="334"/>
              <w:contextualSpacing w:val="0"/>
              <w:jc w:val="both"/>
            </w:pPr>
            <w:r w:rsidRPr="005E2F71">
              <w:rPr>
                <w:rFonts w:cs="Arial"/>
                <w:szCs w:val="18"/>
              </w:rPr>
              <w:t>Additional movement monitoring has been applied to the houses on O’Reilly Avenue and engagement with residents will be ongoing.</w:t>
            </w:r>
          </w:p>
          <w:p w:rsidR="005A360B" w:rsidRDefault="005A360B" w:rsidP="00443B95">
            <w:pPr>
              <w:pStyle w:val="ListParagraph"/>
              <w:numPr>
                <w:ilvl w:val="0"/>
                <w:numId w:val="1"/>
              </w:numPr>
              <w:ind w:left="334"/>
              <w:contextualSpacing w:val="0"/>
              <w:jc w:val="both"/>
            </w:pPr>
            <w:r w:rsidRPr="005E2F71">
              <w:rPr>
                <w:rFonts w:cs="Arial"/>
                <w:szCs w:val="18"/>
              </w:rPr>
              <w:t>The NPHDB also visited the residents living on O’Reilly Avenue to assure them that the utmost care was being taken and th</w:t>
            </w:r>
            <w:r w:rsidR="005E2F71">
              <w:rPr>
                <w:rFonts w:cs="Arial"/>
                <w:szCs w:val="18"/>
              </w:rPr>
              <w:t>at</w:t>
            </w:r>
            <w:r w:rsidRPr="005E2F71">
              <w:rPr>
                <w:rFonts w:cs="Arial"/>
                <w:szCs w:val="18"/>
              </w:rPr>
              <w:t xml:space="preserve"> any damage to their properties would be made good.  Residents have requested that they </w:t>
            </w:r>
            <w:r w:rsidRPr="005E2F71">
              <w:rPr>
                <w:rFonts w:cs="Arial"/>
                <w:szCs w:val="18"/>
              </w:rPr>
              <w:lastRenderedPageBreak/>
              <w:t xml:space="preserve">receive this assurance in writing also which the NPHDB have agreed to action. </w:t>
            </w:r>
          </w:p>
          <w:p w:rsidR="00A557B1" w:rsidRPr="005A360B" w:rsidRDefault="00A557B1" w:rsidP="00517DD4">
            <w:pPr>
              <w:pStyle w:val="ListParagraph"/>
              <w:numPr>
                <w:ilvl w:val="0"/>
                <w:numId w:val="1"/>
              </w:numPr>
              <w:ind w:left="334"/>
              <w:contextualSpacing w:val="0"/>
              <w:jc w:val="both"/>
              <w:rPr>
                <w:rFonts w:cs="Arial"/>
                <w:szCs w:val="18"/>
              </w:rPr>
            </w:pPr>
            <w:r w:rsidRPr="00517DD4">
              <w:rPr>
                <w:rFonts w:cs="Arial"/>
                <w:szCs w:val="18"/>
              </w:rPr>
              <w:t>GR raised various concern of residents, which were addressed as follows:</w:t>
            </w:r>
          </w:p>
          <w:p w:rsidR="00A557B1" w:rsidRDefault="005017CD" w:rsidP="006A2997">
            <w:pPr>
              <w:pStyle w:val="ListParagraph"/>
              <w:numPr>
                <w:ilvl w:val="0"/>
                <w:numId w:val="12"/>
              </w:numPr>
              <w:ind w:left="736"/>
              <w:contextualSpacing w:val="0"/>
              <w:jc w:val="both"/>
              <w:rPr>
                <w:rFonts w:cs="Arial"/>
                <w:szCs w:val="18"/>
              </w:rPr>
            </w:pPr>
            <w:r>
              <w:rPr>
                <w:rFonts w:cs="Arial"/>
                <w:szCs w:val="18"/>
              </w:rPr>
              <w:t xml:space="preserve">Main project works </w:t>
            </w:r>
            <w:r w:rsidR="00AF51ED">
              <w:rPr>
                <w:rFonts w:cs="Arial"/>
                <w:szCs w:val="18"/>
              </w:rPr>
              <w:t>–</w:t>
            </w:r>
            <w:r>
              <w:rPr>
                <w:rFonts w:cs="Arial"/>
                <w:szCs w:val="18"/>
              </w:rPr>
              <w:t xml:space="preserve"> </w:t>
            </w:r>
            <w:r w:rsidR="00AF51ED">
              <w:rPr>
                <w:rFonts w:cs="Arial"/>
                <w:szCs w:val="18"/>
              </w:rPr>
              <w:t>concern raised in relation to vibration when excavation/piling works be</w:t>
            </w:r>
            <w:r w:rsidR="001555C7">
              <w:rPr>
                <w:rFonts w:cs="Arial"/>
                <w:szCs w:val="18"/>
              </w:rPr>
              <w:t>gin</w:t>
            </w:r>
            <w:r w:rsidR="00AF51ED">
              <w:rPr>
                <w:rFonts w:cs="Arial"/>
                <w:szCs w:val="18"/>
              </w:rPr>
              <w:t xml:space="preserve"> and the affect it may have on their houses.  MG stated that o</w:t>
            </w:r>
            <w:r w:rsidR="00AF51ED" w:rsidRPr="00AF51ED">
              <w:rPr>
                <w:rFonts w:cs="Arial"/>
                <w:szCs w:val="18"/>
              </w:rPr>
              <w:t>nce the wall and drainage works have been completed each house will be survey</w:t>
            </w:r>
            <w:r w:rsidR="00861C44">
              <w:rPr>
                <w:rFonts w:cs="Arial"/>
                <w:szCs w:val="18"/>
              </w:rPr>
              <w:t>ed again and all</w:t>
            </w:r>
            <w:r w:rsidR="00AF51ED" w:rsidRPr="00AF51ED">
              <w:rPr>
                <w:rFonts w:cs="Arial"/>
                <w:szCs w:val="18"/>
              </w:rPr>
              <w:t xml:space="preserve"> repairs will be completed to a standard that is acceptable to residents.  MG gave assurance that each house will continue to be monitored by both BAM and Atkins once the excavation works start</w:t>
            </w:r>
            <w:r w:rsidR="001555C7">
              <w:rPr>
                <w:rFonts w:cs="Arial"/>
                <w:szCs w:val="18"/>
              </w:rPr>
              <w:t>.</w:t>
            </w:r>
            <w:r w:rsidR="00AF51ED">
              <w:rPr>
                <w:rFonts w:cs="Arial"/>
                <w:szCs w:val="18"/>
              </w:rPr>
              <w:t xml:space="preserve"> </w:t>
            </w:r>
            <w:r w:rsidR="001555C7">
              <w:rPr>
                <w:rFonts w:cs="Arial"/>
                <w:szCs w:val="18"/>
              </w:rPr>
              <w:t>T</w:t>
            </w:r>
            <w:r w:rsidR="00AF51ED">
              <w:rPr>
                <w:rFonts w:cs="Arial"/>
                <w:szCs w:val="18"/>
              </w:rPr>
              <w:t>he type of piling that will commenc</w:t>
            </w:r>
            <w:r w:rsidR="001555C7">
              <w:rPr>
                <w:rFonts w:cs="Arial"/>
                <w:szCs w:val="18"/>
              </w:rPr>
              <w:t>e</w:t>
            </w:r>
            <w:r w:rsidR="00AF51ED">
              <w:rPr>
                <w:rFonts w:cs="Arial"/>
                <w:szCs w:val="18"/>
              </w:rPr>
              <w:t xml:space="preserve"> should have minimum vibration impacts on their properties.</w:t>
            </w:r>
          </w:p>
          <w:p w:rsidR="00AF51ED" w:rsidRDefault="00AF51ED" w:rsidP="006A2997">
            <w:pPr>
              <w:pStyle w:val="ListParagraph"/>
              <w:numPr>
                <w:ilvl w:val="0"/>
                <w:numId w:val="12"/>
              </w:numPr>
              <w:ind w:left="736"/>
              <w:contextualSpacing w:val="0"/>
              <w:jc w:val="both"/>
              <w:rPr>
                <w:rFonts w:cs="Arial"/>
                <w:szCs w:val="18"/>
              </w:rPr>
            </w:pPr>
            <w:r>
              <w:rPr>
                <w:rFonts w:cs="Arial"/>
                <w:szCs w:val="18"/>
              </w:rPr>
              <w:t>Security – R</w:t>
            </w:r>
            <w:r w:rsidR="005A360B">
              <w:rPr>
                <w:rFonts w:cs="Arial"/>
                <w:szCs w:val="18"/>
              </w:rPr>
              <w:t>E</w:t>
            </w:r>
            <w:r>
              <w:rPr>
                <w:rFonts w:cs="Arial"/>
                <w:szCs w:val="18"/>
              </w:rPr>
              <w:t xml:space="preserve"> assured residents that there is 24 hour CCTV monitoring of the boundary line to their properties.  GR/BM raised the issue of lighting and MG </w:t>
            </w:r>
            <w:r w:rsidR="00861C44">
              <w:rPr>
                <w:rFonts w:cs="Arial"/>
                <w:szCs w:val="18"/>
              </w:rPr>
              <w:t>agreed</w:t>
            </w:r>
            <w:r>
              <w:rPr>
                <w:rFonts w:cs="Arial"/>
                <w:szCs w:val="18"/>
              </w:rPr>
              <w:t xml:space="preserve"> they would request that BAM put additional lighting in the area until the wall is complete</w:t>
            </w:r>
            <w:r w:rsidR="001555C7">
              <w:rPr>
                <w:rFonts w:cs="Arial"/>
                <w:szCs w:val="18"/>
              </w:rPr>
              <w:t>.  Additional CCTV cameras will also be reviewed.  PF suggested that voice monitoring</w:t>
            </w:r>
            <w:r w:rsidR="00861C44">
              <w:rPr>
                <w:rFonts w:cs="Arial"/>
                <w:szCs w:val="18"/>
              </w:rPr>
              <w:t xml:space="preserve"> CCTV</w:t>
            </w:r>
            <w:r w:rsidR="001555C7">
              <w:rPr>
                <w:rFonts w:cs="Arial"/>
                <w:szCs w:val="18"/>
              </w:rPr>
              <w:t xml:space="preserve"> should also be considered as a more instant deterrent.</w:t>
            </w:r>
            <w:r w:rsidR="008966A7">
              <w:rPr>
                <w:rFonts w:cs="Arial"/>
                <w:szCs w:val="18"/>
              </w:rPr>
              <w:t xml:space="preserve">  The location of the security hut will also be review</w:t>
            </w:r>
            <w:r w:rsidR="00861C44">
              <w:rPr>
                <w:rFonts w:cs="Arial"/>
                <w:szCs w:val="18"/>
              </w:rPr>
              <w:t>ed</w:t>
            </w:r>
            <w:r w:rsidR="008966A7">
              <w:rPr>
                <w:rFonts w:cs="Arial"/>
                <w:szCs w:val="18"/>
              </w:rPr>
              <w:t xml:space="preserve"> with a view to moving it to a more central location </w:t>
            </w:r>
            <w:r w:rsidR="00854DEE">
              <w:rPr>
                <w:rFonts w:cs="Arial"/>
                <w:szCs w:val="18"/>
              </w:rPr>
              <w:t>along the boundary.</w:t>
            </w:r>
          </w:p>
          <w:p w:rsidR="001555C7" w:rsidRDefault="001555C7" w:rsidP="006A2997">
            <w:pPr>
              <w:pStyle w:val="ListParagraph"/>
              <w:numPr>
                <w:ilvl w:val="0"/>
                <w:numId w:val="12"/>
              </w:numPr>
              <w:ind w:left="736"/>
              <w:contextualSpacing w:val="0"/>
              <w:jc w:val="both"/>
              <w:rPr>
                <w:rFonts w:cs="Arial"/>
                <w:szCs w:val="18"/>
              </w:rPr>
            </w:pPr>
            <w:r>
              <w:rPr>
                <w:rFonts w:cs="Arial"/>
                <w:szCs w:val="18"/>
              </w:rPr>
              <w:t>Height of the wa</w:t>
            </w:r>
            <w:r w:rsidR="008966A7">
              <w:rPr>
                <w:rFonts w:cs="Arial"/>
                <w:szCs w:val="18"/>
              </w:rPr>
              <w:t xml:space="preserve">ll being constructed – Residents queried the height of the wall and the affect it might have on light to their houses.  The proposed height of the wall is 8 foot which is standard and also what is recommended from a security point of view.  Atkins stated that with the additional 2m of land which is being added to each garden, the light </w:t>
            </w:r>
            <w:r w:rsidR="00861C44">
              <w:rPr>
                <w:rFonts w:cs="Arial"/>
                <w:szCs w:val="18"/>
              </w:rPr>
              <w:t>should</w:t>
            </w:r>
            <w:r w:rsidR="008966A7">
              <w:rPr>
                <w:rFonts w:cs="Arial"/>
                <w:szCs w:val="18"/>
              </w:rPr>
              <w:t xml:space="preserve"> not </w:t>
            </w:r>
            <w:r w:rsidR="00861C44">
              <w:rPr>
                <w:rFonts w:cs="Arial"/>
                <w:szCs w:val="18"/>
              </w:rPr>
              <w:t>be affected at all</w:t>
            </w:r>
            <w:r w:rsidR="008966A7">
              <w:rPr>
                <w:rFonts w:cs="Arial"/>
                <w:szCs w:val="18"/>
              </w:rPr>
              <w:t xml:space="preserve">. </w:t>
            </w:r>
          </w:p>
          <w:p w:rsidR="00854DEE" w:rsidRPr="00854DEE" w:rsidRDefault="00854DEE" w:rsidP="005A360B">
            <w:pPr>
              <w:pStyle w:val="ListParagraph"/>
              <w:numPr>
                <w:ilvl w:val="0"/>
                <w:numId w:val="12"/>
              </w:numPr>
              <w:ind w:left="736"/>
              <w:contextualSpacing w:val="0"/>
              <w:jc w:val="both"/>
              <w:rPr>
                <w:rFonts w:cs="Arial"/>
                <w:szCs w:val="18"/>
              </w:rPr>
            </w:pPr>
            <w:r>
              <w:rPr>
                <w:rFonts w:cs="Arial"/>
                <w:szCs w:val="18"/>
              </w:rPr>
              <w:t>GR stated that he has spoken to all residents and all are in agreement that they would prefer their back gardens to</w:t>
            </w:r>
            <w:r w:rsidR="005E2F71">
              <w:rPr>
                <w:rFonts w:cs="Arial"/>
                <w:szCs w:val="18"/>
              </w:rPr>
              <w:t xml:space="preserve"> be</w:t>
            </w:r>
            <w:r>
              <w:rPr>
                <w:rFonts w:cs="Arial"/>
                <w:szCs w:val="18"/>
              </w:rPr>
              <w:t xml:space="preserve"> finished in concrete.  MG agreed </w:t>
            </w:r>
            <w:r w:rsidR="005A360B">
              <w:rPr>
                <w:rFonts w:cs="Arial"/>
                <w:szCs w:val="18"/>
              </w:rPr>
              <w:t>with this proposal</w:t>
            </w:r>
            <w:r>
              <w:rPr>
                <w:rFonts w:cs="Arial"/>
                <w:szCs w:val="18"/>
              </w:rPr>
              <w:t>.</w:t>
            </w:r>
          </w:p>
        </w:tc>
        <w:tc>
          <w:tcPr>
            <w:tcW w:w="1840" w:type="dxa"/>
          </w:tcPr>
          <w:p w:rsidR="00C60EDC" w:rsidRDefault="00C60EDC" w:rsidP="00C60EDC">
            <w:pPr>
              <w:spacing w:after="0"/>
              <w:jc w:val="center"/>
              <w:rPr>
                <w:rFonts w:cs="Arial"/>
                <w:b/>
                <w:szCs w:val="18"/>
              </w:rPr>
            </w:pPr>
          </w:p>
          <w:p w:rsidR="00861C44" w:rsidRDefault="00861C44" w:rsidP="00C60EDC">
            <w:pPr>
              <w:spacing w:after="0"/>
              <w:jc w:val="center"/>
              <w:rPr>
                <w:rFonts w:cs="Arial"/>
                <w:b/>
                <w:szCs w:val="18"/>
              </w:rPr>
            </w:pPr>
          </w:p>
          <w:p w:rsidR="00861C44" w:rsidRDefault="00861C44" w:rsidP="00C60EDC">
            <w:pPr>
              <w:spacing w:after="0"/>
              <w:jc w:val="center"/>
              <w:rPr>
                <w:rFonts w:cs="Arial"/>
                <w:b/>
                <w:szCs w:val="18"/>
              </w:rPr>
            </w:pPr>
          </w:p>
          <w:p w:rsidR="00861C44" w:rsidRDefault="00861C44" w:rsidP="00C60EDC">
            <w:pPr>
              <w:spacing w:after="0"/>
              <w:jc w:val="center"/>
              <w:rPr>
                <w:rFonts w:cs="Arial"/>
                <w:b/>
                <w:szCs w:val="18"/>
              </w:rPr>
            </w:pPr>
          </w:p>
          <w:p w:rsidR="00861C44" w:rsidRDefault="00861C44" w:rsidP="00C60EDC">
            <w:pPr>
              <w:spacing w:after="0"/>
              <w:jc w:val="center"/>
              <w:rPr>
                <w:rFonts w:cs="Arial"/>
                <w:b/>
                <w:szCs w:val="18"/>
              </w:rPr>
            </w:pPr>
          </w:p>
          <w:p w:rsidR="00861C44" w:rsidRDefault="00861C44" w:rsidP="00C60EDC">
            <w:pPr>
              <w:spacing w:after="0"/>
              <w:jc w:val="center"/>
              <w:rPr>
                <w:rFonts w:cs="Arial"/>
                <w:b/>
                <w:szCs w:val="18"/>
              </w:rPr>
            </w:pPr>
          </w:p>
          <w:p w:rsidR="00861C44" w:rsidRDefault="00861C44" w:rsidP="00C60EDC">
            <w:pPr>
              <w:spacing w:after="0"/>
              <w:jc w:val="center"/>
              <w:rPr>
                <w:rFonts w:cs="Arial"/>
                <w:b/>
                <w:szCs w:val="18"/>
              </w:rPr>
            </w:pPr>
          </w:p>
          <w:p w:rsidR="00861C44" w:rsidRDefault="000E7BAC" w:rsidP="00C60EDC">
            <w:pPr>
              <w:spacing w:after="0"/>
              <w:jc w:val="center"/>
              <w:rPr>
                <w:rFonts w:cs="Arial"/>
                <w:b/>
                <w:szCs w:val="18"/>
              </w:rPr>
            </w:pPr>
            <w:r>
              <w:rPr>
                <w:rFonts w:cs="Arial"/>
                <w:b/>
                <w:szCs w:val="18"/>
              </w:rPr>
              <w:t>Note</w:t>
            </w:r>
          </w:p>
          <w:p w:rsidR="00861C44" w:rsidRDefault="00861C44" w:rsidP="00C60EDC">
            <w:pPr>
              <w:spacing w:after="0"/>
              <w:jc w:val="center"/>
              <w:rPr>
                <w:rFonts w:cs="Arial"/>
                <w:b/>
                <w:szCs w:val="18"/>
              </w:rPr>
            </w:pPr>
          </w:p>
          <w:p w:rsidR="005E2F71" w:rsidRDefault="005E2F71" w:rsidP="00C60EDC">
            <w:pPr>
              <w:spacing w:after="0"/>
              <w:jc w:val="center"/>
              <w:rPr>
                <w:rFonts w:cs="Arial"/>
                <w:b/>
                <w:szCs w:val="18"/>
              </w:rPr>
            </w:pPr>
          </w:p>
          <w:p w:rsidR="005E2F71" w:rsidRDefault="005E2F71" w:rsidP="00C60EDC">
            <w:pPr>
              <w:spacing w:after="0"/>
              <w:jc w:val="center"/>
              <w:rPr>
                <w:rFonts w:cs="Arial"/>
                <w:b/>
                <w:szCs w:val="18"/>
              </w:rPr>
            </w:pPr>
          </w:p>
          <w:p w:rsidR="005E2F71" w:rsidRDefault="005E2F71" w:rsidP="00C60EDC">
            <w:pPr>
              <w:spacing w:after="0"/>
              <w:jc w:val="center"/>
              <w:rPr>
                <w:rFonts w:cs="Arial"/>
                <w:b/>
                <w:szCs w:val="18"/>
              </w:rPr>
            </w:pPr>
          </w:p>
          <w:p w:rsidR="005E2F71" w:rsidRDefault="005E2F71" w:rsidP="00C60EDC">
            <w:pPr>
              <w:spacing w:after="0"/>
              <w:jc w:val="center"/>
              <w:rPr>
                <w:rFonts w:cs="Arial"/>
                <w:b/>
                <w:szCs w:val="18"/>
              </w:rPr>
            </w:pPr>
          </w:p>
          <w:p w:rsidR="005E2F71" w:rsidRDefault="005E2F71" w:rsidP="005E2F71">
            <w:pPr>
              <w:spacing w:after="0"/>
              <w:jc w:val="center"/>
              <w:rPr>
                <w:rFonts w:cs="Arial"/>
                <w:b/>
                <w:szCs w:val="18"/>
              </w:rPr>
            </w:pPr>
            <w:r>
              <w:rPr>
                <w:rFonts w:cs="Arial"/>
                <w:b/>
                <w:szCs w:val="18"/>
              </w:rPr>
              <w:lastRenderedPageBreak/>
              <w:t>Action</w:t>
            </w:r>
            <w:r w:rsidR="00875800">
              <w:rPr>
                <w:rFonts w:cs="Arial"/>
                <w:b/>
                <w:szCs w:val="18"/>
              </w:rPr>
              <w:t xml:space="preserve"> 36</w:t>
            </w:r>
            <w:r>
              <w:rPr>
                <w:rFonts w:cs="Arial"/>
                <w:b/>
                <w:szCs w:val="18"/>
              </w:rPr>
              <w:t>: NPH</w:t>
            </w:r>
          </w:p>
          <w:p w:rsidR="00861C44" w:rsidRDefault="00861C44" w:rsidP="00C60EDC">
            <w:pPr>
              <w:spacing w:after="0"/>
              <w:jc w:val="center"/>
              <w:rPr>
                <w:rFonts w:cs="Arial"/>
                <w:b/>
                <w:szCs w:val="18"/>
              </w:rPr>
            </w:pPr>
          </w:p>
          <w:p w:rsidR="00861C44" w:rsidRDefault="00861C44" w:rsidP="00C60EDC">
            <w:pPr>
              <w:spacing w:after="0"/>
              <w:jc w:val="center"/>
              <w:rPr>
                <w:rFonts w:cs="Arial"/>
                <w:b/>
                <w:szCs w:val="18"/>
              </w:rPr>
            </w:pPr>
          </w:p>
          <w:p w:rsidR="00861C44" w:rsidRDefault="00861C44" w:rsidP="00C60EDC">
            <w:pPr>
              <w:spacing w:after="0"/>
              <w:jc w:val="center"/>
              <w:rPr>
                <w:rFonts w:cs="Arial"/>
                <w:b/>
                <w:szCs w:val="18"/>
              </w:rPr>
            </w:pPr>
          </w:p>
          <w:p w:rsidR="000E7BAC" w:rsidRDefault="000E7BAC" w:rsidP="00C60EDC">
            <w:pPr>
              <w:spacing w:after="0"/>
              <w:jc w:val="center"/>
              <w:rPr>
                <w:rFonts w:cs="Arial"/>
                <w:b/>
                <w:szCs w:val="18"/>
              </w:rPr>
            </w:pPr>
          </w:p>
          <w:p w:rsidR="000E7BAC" w:rsidRDefault="000E7BAC" w:rsidP="00C60EDC">
            <w:pPr>
              <w:spacing w:after="0"/>
              <w:jc w:val="center"/>
              <w:rPr>
                <w:rFonts w:cs="Arial"/>
                <w:b/>
                <w:szCs w:val="18"/>
              </w:rPr>
            </w:pPr>
          </w:p>
          <w:p w:rsidR="000E7BAC" w:rsidRDefault="000E7BAC" w:rsidP="00C60EDC">
            <w:pPr>
              <w:spacing w:after="0"/>
              <w:jc w:val="center"/>
              <w:rPr>
                <w:rFonts w:cs="Arial"/>
                <w:b/>
                <w:szCs w:val="18"/>
              </w:rPr>
            </w:pPr>
          </w:p>
          <w:p w:rsidR="000E7BAC" w:rsidRDefault="000E7BAC" w:rsidP="00C60EDC">
            <w:pPr>
              <w:spacing w:after="0"/>
              <w:jc w:val="center"/>
              <w:rPr>
                <w:rFonts w:cs="Arial"/>
                <w:b/>
                <w:szCs w:val="18"/>
              </w:rPr>
            </w:pPr>
          </w:p>
          <w:p w:rsidR="000E7BAC" w:rsidRDefault="000E7BAC" w:rsidP="00C60EDC">
            <w:pPr>
              <w:spacing w:after="0"/>
              <w:jc w:val="center"/>
              <w:rPr>
                <w:rFonts w:cs="Arial"/>
                <w:b/>
                <w:szCs w:val="18"/>
              </w:rPr>
            </w:pPr>
          </w:p>
          <w:p w:rsidR="000E7BAC" w:rsidRDefault="000E7BAC" w:rsidP="00C60EDC">
            <w:pPr>
              <w:spacing w:after="0"/>
              <w:jc w:val="center"/>
              <w:rPr>
                <w:rFonts w:cs="Arial"/>
                <w:b/>
                <w:szCs w:val="18"/>
              </w:rPr>
            </w:pPr>
          </w:p>
          <w:p w:rsidR="000E7BAC" w:rsidRDefault="000E7BAC" w:rsidP="00C60EDC">
            <w:pPr>
              <w:spacing w:after="0"/>
              <w:jc w:val="center"/>
              <w:rPr>
                <w:rFonts w:cs="Arial"/>
                <w:b/>
                <w:szCs w:val="18"/>
              </w:rPr>
            </w:pPr>
          </w:p>
          <w:p w:rsidR="000E7BAC" w:rsidRDefault="000E7BAC" w:rsidP="00C60EDC">
            <w:pPr>
              <w:spacing w:after="0"/>
              <w:jc w:val="center"/>
              <w:rPr>
                <w:rFonts w:cs="Arial"/>
                <w:b/>
                <w:szCs w:val="18"/>
              </w:rPr>
            </w:pPr>
          </w:p>
          <w:p w:rsidR="000E7BAC" w:rsidRDefault="000E7BAC" w:rsidP="00C60EDC">
            <w:pPr>
              <w:spacing w:after="0"/>
              <w:jc w:val="center"/>
              <w:rPr>
                <w:rFonts w:cs="Arial"/>
                <w:b/>
                <w:szCs w:val="18"/>
              </w:rPr>
            </w:pPr>
          </w:p>
          <w:p w:rsidR="000E7BAC" w:rsidRDefault="000E7BAC" w:rsidP="00C60EDC">
            <w:pPr>
              <w:spacing w:after="0"/>
              <w:jc w:val="center"/>
              <w:rPr>
                <w:rFonts w:cs="Arial"/>
                <w:b/>
                <w:szCs w:val="18"/>
              </w:rPr>
            </w:pPr>
          </w:p>
          <w:p w:rsidR="000E7BAC" w:rsidRDefault="000E7BAC" w:rsidP="00C60EDC">
            <w:pPr>
              <w:spacing w:after="0"/>
              <w:jc w:val="center"/>
              <w:rPr>
                <w:rFonts w:cs="Arial"/>
                <w:b/>
                <w:szCs w:val="18"/>
              </w:rPr>
            </w:pPr>
          </w:p>
          <w:p w:rsidR="005E2F71" w:rsidRDefault="005E2F71" w:rsidP="00C60EDC">
            <w:pPr>
              <w:spacing w:after="0"/>
              <w:jc w:val="center"/>
              <w:rPr>
                <w:rFonts w:cs="Arial"/>
                <w:b/>
                <w:szCs w:val="18"/>
              </w:rPr>
            </w:pPr>
          </w:p>
          <w:p w:rsidR="005E2F71" w:rsidRDefault="005E2F71" w:rsidP="00C60EDC">
            <w:pPr>
              <w:spacing w:after="0"/>
              <w:jc w:val="center"/>
              <w:rPr>
                <w:rFonts w:cs="Arial"/>
                <w:b/>
                <w:szCs w:val="18"/>
              </w:rPr>
            </w:pPr>
          </w:p>
          <w:p w:rsidR="000E7BAC" w:rsidRDefault="000E7BAC" w:rsidP="00C60EDC">
            <w:pPr>
              <w:spacing w:after="0"/>
              <w:jc w:val="center"/>
              <w:rPr>
                <w:rFonts w:cs="Arial"/>
                <w:b/>
                <w:szCs w:val="18"/>
              </w:rPr>
            </w:pPr>
            <w:r>
              <w:rPr>
                <w:rFonts w:cs="Arial"/>
                <w:b/>
                <w:szCs w:val="18"/>
              </w:rPr>
              <w:t>Action</w:t>
            </w:r>
            <w:r w:rsidR="00875800">
              <w:rPr>
                <w:rFonts w:cs="Arial"/>
                <w:b/>
                <w:szCs w:val="18"/>
              </w:rPr>
              <w:t xml:space="preserve"> 37</w:t>
            </w:r>
            <w:r>
              <w:rPr>
                <w:rFonts w:cs="Arial"/>
                <w:b/>
                <w:szCs w:val="18"/>
              </w:rPr>
              <w:t>: NPH</w:t>
            </w:r>
          </w:p>
          <w:p w:rsidR="00861C44" w:rsidRDefault="00861C44" w:rsidP="00C60EDC">
            <w:pPr>
              <w:spacing w:after="0"/>
              <w:jc w:val="center"/>
              <w:rPr>
                <w:rFonts w:cs="Arial"/>
                <w:b/>
                <w:szCs w:val="18"/>
              </w:rPr>
            </w:pPr>
          </w:p>
          <w:p w:rsidR="00861C44" w:rsidRDefault="00861C44" w:rsidP="00C60EDC">
            <w:pPr>
              <w:spacing w:after="0"/>
              <w:jc w:val="center"/>
              <w:rPr>
                <w:rFonts w:cs="Arial"/>
                <w:b/>
                <w:szCs w:val="18"/>
              </w:rPr>
            </w:pPr>
          </w:p>
          <w:p w:rsidR="00861C44" w:rsidRDefault="00861C44" w:rsidP="00C60EDC">
            <w:pPr>
              <w:spacing w:after="0"/>
              <w:jc w:val="center"/>
              <w:rPr>
                <w:rFonts w:cs="Arial"/>
                <w:b/>
                <w:szCs w:val="18"/>
              </w:rPr>
            </w:pPr>
          </w:p>
          <w:p w:rsidR="00861C44" w:rsidRDefault="00861C44" w:rsidP="00C60EDC">
            <w:pPr>
              <w:spacing w:after="0"/>
              <w:jc w:val="center"/>
              <w:rPr>
                <w:rFonts w:cs="Arial"/>
                <w:b/>
                <w:szCs w:val="18"/>
              </w:rPr>
            </w:pPr>
          </w:p>
          <w:p w:rsidR="00861C44" w:rsidRDefault="00861C44" w:rsidP="00C60EDC">
            <w:pPr>
              <w:spacing w:after="0"/>
              <w:jc w:val="center"/>
              <w:rPr>
                <w:rFonts w:cs="Arial"/>
                <w:b/>
                <w:szCs w:val="18"/>
              </w:rPr>
            </w:pPr>
          </w:p>
          <w:p w:rsidR="00861C44" w:rsidRDefault="00861C44" w:rsidP="00C60EDC">
            <w:pPr>
              <w:spacing w:after="0"/>
              <w:jc w:val="center"/>
              <w:rPr>
                <w:rFonts w:cs="Arial"/>
                <w:b/>
                <w:szCs w:val="18"/>
              </w:rPr>
            </w:pPr>
          </w:p>
          <w:p w:rsidR="00861C44" w:rsidRDefault="00861C44" w:rsidP="00C60EDC">
            <w:pPr>
              <w:spacing w:after="0"/>
              <w:jc w:val="center"/>
              <w:rPr>
                <w:rFonts w:cs="Arial"/>
                <w:b/>
                <w:szCs w:val="18"/>
              </w:rPr>
            </w:pPr>
          </w:p>
          <w:p w:rsidR="00861C44" w:rsidRDefault="00861C44" w:rsidP="00C60EDC">
            <w:pPr>
              <w:spacing w:after="0"/>
              <w:jc w:val="center"/>
              <w:rPr>
                <w:rFonts w:cs="Arial"/>
                <w:b/>
                <w:szCs w:val="18"/>
              </w:rPr>
            </w:pPr>
            <w:r>
              <w:rPr>
                <w:rFonts w:cs="Arial"/>
                <w:b/>
                <w:szCs w:val="18"/>
              </w:rPr>
              <w:t>Note</w:t>
            </w:r>
          </w:p>
        </w:tc>
      </w:tr>
      <w:tr w:rsidR="00A545E0" w:rsidRPr="00C722AB" w:rsidTr="00FB043E">
        <w:trPr>
          <w:tblCellSpacing w:w="20" w:type="dxa"/>
        </w:trPr>
        <w:tc>
          <w:tcPr>
            <w:tcW w:w="670" w:type="dxa"/>
          </w:tcPr>
          <w:p w:rsidR="00A545E0" w:rsidRPr="00C722AB" w:rsidRDefault="00854DEE" w:rsidP="00DB37E8">
            <w:pPr>
              <w:rPr>
                <w:rFonts w:cs="Arial"/>
                <w:b/>
                <w:szCs w:val="18"/>
              </w:rPr>
            </w:pPr>
            <w:r>
              <w:rPr>
                <w:rFonts w:cs="Arial"/>
                <w:b/>
                <w:szCs w:val="18"/>
              </w:rPr>
              <w:lastRenderedPageBreak/>
              <w:t>7.0</w:t>
            </w:r>
          </w:p>
        </w:tc>
        <w:tc>
          <w:tcPr>
            <w:tcW w:w="1869" w:type="dxa"/>
          </w:tcPr>
          <w:p w:rsidR="00A545E0" w:rsidRPr="007E0AE6" w:rsidRDefault="00854DEE" w:rsidP="004C5289">
            <w:pPr>
              <w:rPr>
                <w:rFonts w:cs="Arial"/>
                <w:b/>
                <w:szCs w:val="18"/>
              </w:rPr>
            </w:pPr>
            <w:r>
              <w:rPr>
                <w:rFonts w:cs="Arial"/>
                <w:b/>
                <w:szCs w:val="18"/>
              </w:rPr>
              <w:t>Zonal Mapping</w:t>
            </w:r>
          </w:p>
        </w:tc>
        <w:tc>
          <w:tcPr>
            <w:tcW w:w="5514" w:type="dxa"/>
          </w:tcPr>
          <w:p w:rsidR="00726C18" w:rsidRDefault="00854DEE" w:rsidP="000F64F7">
            <w:pPr>
              <w:pStyle w:val="ListParagraph"/>
              <w:numPr>
                <w:ilvl w:val="0"/>
                <w:numId w:val="5"/>
              </w:numPr>
              <w:spacing w:before="0"/>
              <w:ind w:left="359"/>
              <w:contextualSpacing w:val="0"/>
              <w:jc w:val="both"/>
              <w:rPr>
                <w:rFonts w:cs="Arial"/>
                <w:szCs w:val="18"/>
              </w:rPr>
            </w:pPr>
            <w:r>
              <w:rPr>
                <w:rFonts w:cs="Arial"/>
                <w:szCs w:val="18"/>
              </w:rPr>
              <w:t>Future Analytics met with Resident Reps, NPH and the Community Facilitator on Thursday 01</w:t>
            </w:r>
            <w:r w:rsidRPr="00854DEE">
              <w:rPr>
                <w:rFonts w:cs="Arial"/>
                <w:szCs w:val="18"/>
                <w:vertAlign w:val="superscript"/>
              </w:rPr>
              <w:t>st</w:t>
            </w:r>
            <w:r>
              <w:rPr>
                <w:rFonts w:cs="Arial"/>
                <w:szCs w:val="18"/>
              </w:rPr>
              <w:t xml:space="preserve"> June 2017.</w:t>
            </w:r>
          </w:p>
          <w:p w:rsidR="005A360B" w:rsidRDefault="00854DEE" w:rsidP="00854DEE">
            <w:pPr>
              <w:pStyle w:val="ListParagraph"/>
              <w:numPr>
                <w:ilvl w:val="0"/>
                <w:numId w:val="5"/>
              </w:numPr>
              <w:spacing w:before="0"/>
              <w:ind w:left="359"/>
              <w:contextualSpacing w:val="0"/>
              <w:jc w:val="both"/>
              <w:rPr>
                <w:rFonts w:cs="Arial"/>
                <w:szCs w:val="18"/>
              </w:rPr>
            </w:pPr>
            <w:r>
              <w:rPr>
                <w:rFonts w:cs="Arial"/>
                <w:szCs w:val="18"/>
              </w:rPr>
              <w:t>It was agreed that a Zonal Mapping Workshop will be held on Thursday 22</w:t>
            </w:r>
            <w:r w:rsidRPr="00854DEE">
              <w:rPr>
                <w:rFonts w:cs="Arial"/>
                <w:szCs w:val="18"/>
                <w:vertAlign w:val="superscript"/>
              </w:rPr>
              <w:t>nd</w:t>
            </w:r>
            <w:r>
              <w:rPr>
                <w:rFonts w:cs="Arial"/>
                <w:szCs w:val="18"/>
              </w:rPr>
              <w:t xml:space="preserve"> June 2017.  Stakeholders</w:t>
            </w:r>
            <w:r w:rsidR="005A360B">
              <w:rPr>
                <w:rFonts w:cs="Arial"/>
                <w:szCs w:val="18"/>
              </w:rPr>
              <w:t>/Resident Association Chairs</w:t>
            </w:r>
            <w:r>
              <w:rPr>
                <w:rFonts w:cs="Arial"/>
                <w:szCs w:val="18"/>
              </w:rPr>
              <w:t xml:space="preserve"> from each area will be invited</w:t>
            </w:r>
            <w:r w:rsidR="00644F29">
              <w:rPr>
                <w:rFonts w:cs="Arial"/>
                <w:szCs w:val="18"/>
              </w:rPr>
              <w:t xml:space="preserve"> </w:t>
            </w:r>
            <w:r w:rsidR="005A360B">
              <w:rPr>
                <w:rFonts w:cs="Arial"/>
                <w:szCs w:val="18"/>
              </w:rPr>
              <w:t>to attend the workshop</w:t>
            </w:r>
            <w:r w:rsidR="00644F29">
              <w:rPr>
                <w:rFonts w:cs="Arial"/>
                <w:szCs w:val="18"/>
              </w:rPr>
              <w:t xml:space="preserve">.  </w:t>
            </w:r>
          </w:p>
          <w:p w:rsidR="00854DEE" w:rsidRDefault="00644F29" w:rsidP="00854DEE">
            <w:pPr>
              <w:pStyle w:val="ListParagraph"/>
              <w:numPr>
                <w:ilvl w:val="0"/>
                <w:numId w:val="5"/>
              </w:numPr>
              <w:spacing w:before="0"/>
              <w:ind w:left="359"/>
              <w:contextualSpacing w:val="0"/>
              <w:jc w:val="both"/>
              <w:rPr>
                <w:rFonts w:cs="Arial"/>
                <w:szCs w:val="18"/>
              </w:rPr>
            </w:pPr>
            <w:r>
              <w:rPr>
                <w:rFonts w:cs="Arial"/>
                <w:szCs w:val="18"/>
              </w:rPr>
              <w:t xml:space="preserve">The workshop will give a specific view of </w:t>
            </w:r>
            <w:r w:rsidR="005A360B">
              <w:rPr>
                <w:rFonts w:cs="Arial"/>
                <w:szCs w:val="18"/>
              </w:rPr>
              <w:t>schedule of works over the</w:t>
            </w:r>
            <w:r>
              <w:rPr>
                <w:rFonts w:cs="Arial"/>
                <w:szCs w:val="18"/>
              </w:rPr>
              <w:t xml:space="preserve"> next</w:t>
            </w:r>
            <w:r w:rsidR="005A360B">
              <w:rPr>
                <w:rFonts w:cs="Arial"/>
                <w:szCs w:val="18"/>
              </w:rPr>
              <w:t xml:space="preserve"> 3 to</w:t>
            </w:r>
            <w:r>
              <w:rPr>
                <w:rFonts w:cs="Arial"/>
                <w:szCs w:val="18"/>
              </w:rPr>
              <w:t xml:space="preserve"> 6 months.  Another workshop will be held with an update in the following 6 months.</w:t>
            </w:r>
          </w:p>
          <w:p w:rsidR="00644F29" w:rsidRPr="00644F29" w:rsidRDefault="00644F29" w:rsidP="00644F29">
            <w:pPr>
              <w:pStyle w:val="ListParagraph"/>
              <w:numPr>
                <w:ilvl w:val="0"/>
                <w:numId w:val="5"/>
              </w:numPr>
              <w:spacing w:before="0"/>
              <w:ind w:left="359"/>
              <w:contextualSpacing w:val="0"/>
              <w:jc w:val="both"/>
              <w:rPr>
                <w:rFonts w:cs="Arial"/>
                <w:szCs w:val="18"/>
              </w:rPr>
            </w:pPr>
            <w:r>
              <w:rPr>
                <w:rFonts w:cs="Arial"/>
                <w:szCs w:val="18"/>
              </w:rPr>
              <w:t>Future Analytics will require a work schedule from BAM.</w:t>
            </w:r>
          </w:p>
        </w:tc>
        <w:tc>
          <w:tcPr>
            <w:tcW w:w="1840" w:type="dxa"/>
          </w:tcPr>
          <w:p w:rsidR="00C60EDC" w:rsidRDefault="00C60EDC" w:rsidP="002E5672">
            <w:pPr>
              <w:spacing w:after="0"/>
              <w:jc w:val="center"/>
              <w:rPr>
                <w:rFonts w:cs="Arial"/>
                <w:b/>
                <w:szCs w:val="20"/>
              </w:rPr>
            </w:pPr>
          </w:p>
          <w:p w:rsidR="00861C44" w:rsidRDefault="00861C44" w:rsidP="002E5672">
            <w:pPr>
              <w:spacing w:after="0"/>
              <w:jc w:val="center"/>
              <w:rPr>
                <w:rFonts w:cs="Arial"/>
                <w:b/>
                <w:szCs w:val="20"/>
              </w:rPr>
            </w:pPr>
          </w:p>
          <w:p w:rsidR="00861C44" w:rsidRDefault="00861C44" w:rsidP="002E5672">
            <w:pPr>
              <w:spacing w:after="0"/>
              <w:jc w:val="center"/>
              <w:rPr>
                <w:rFonts w:cs="Arial"/>
                <w:b/>
                <w:szCs w:val="20"/>
              </w:rPr>
            </w:pPr>
          </w:p>
          <w:p w:rsidR="00861C44" w:rsidRDefault="00861C44" w:rsidP="00861C44">
            <w:pPr>
              <w:spacing w:after="0"/>
              <w:jc w:val="center"/>
              <w:rPr>
                <w:rFonts w:cs="Arial"/>
                <w:b/>
                <w:szCs w:val="20"/>
              </w:rPr>
            </w:pPr>
            <w:r>
              <w:rPr>
                <w:rFonts w:cs="Arial"/>
                <w:b/>
                <w:szCs w:val="20"/>
              </w:rPr>
              <w:t>Action</w:t>
            </w:r>
            <w:r w:rsidR="00875800">
              <w:rPr>
                <w:rFonts w:cs="Arial"/>
                <w:b/>
                <w:szCs w:val="20"/>
              </w:rPr>
              <w:t xml:space="preserve"> 38</w:t>
            </w:r>
            <w:r>
              <w:rPr>
                <w:rFonts w:cs="Arial"/>
                <w:b/>
                <w:szCs w:val="20"/>
              </w:rPr>
              <w:t>: Resident Reps</w:t>
            </w:r>
          </w:p>
          <w:p w:rsidR="00861C44" w:rsidRDefault="00861C44" w:rsidP="00861C44">
            <w:pPr>
              <w:spacing w:after="0"/>
              <w:jc w:val="center"/>
              <w:rPr>
                <w:rFonts w:cs="Arial"/>
                <w:b/>
                <w:szCs w:val="20"/>
              </w:rPr>
            </w:pPr>
          </w:p>
          <w:p w:rsidR="005E2F71" w:rsidRDefault="005E2F71" w:rsidP="00861C44">
            <w:pPr>
              <w:spacing w:after="0"/>
              <w:jc w:val="center"/>
              <w:rPr>
                <w:rFonts w:cs="Arial"/>
                <w:b/>
                <w:szCs w:val="20"/>
              </w:rPr>
            </w:pPr>
          </w:p>
          <w:p w:rsidR="00861C44" w:rsidRPr="00A006D9" w:rsidRDefault="00861C44" w:rsidP="00861C44">
            <w:pPr>
              <w:spacing w:after="0"/>
              <w:jc w:val="center"/>
              <w:rPr>
                <w:rFonts w:cs="Arial"/>
                <w:b/>
                <w:szCs w:val="20"/>
              </w:rPr>
            </w:pPr>
            <w:r>
              <w:rPr>
                <w:rFonts w:cs="Arial"/>
                <w:b/>
                <w:szCs w:val="20"/>
              </w:rPr>
              <w:t>Action</w:t>
            </w:r>
            <w:r w:rsidR="00875800">
              <w:rPr>
                <w:rFonts w:cs="Arial"/>
                <w:b/>
                <w:szCs w:val="20"/>
              </w:rPr>
              <w:t xml:space="preserve"> 39 </w:t>
            </w:r>
            <w:r>
              <w:rPr>
                <w:rFonts w:cs="Arial"/>
                <w:b/>
                <w:szCs w:val="20"/>
              </w:rPr>
              <w:t>: NPH</w:t>
            </w:r>
          </w:p>
        </w:tc>
      </w:tr>
      <w:tr w:rsidR="007E2E4A" w:rsidRPr="00C722AB" w:rsidTr="00FB043E">
        <w:trPr>
          <w:tblCellSpacing w:w="20" w:type="dxa"/>
        </w:trPr>
        <w:tc>
          <w:tcPr>
            <w:tcW w:w="670" w:type="dxa"/>
          </w:tcPr>
          <w:p w:rsidR="007E2E4A" w:rsidRDefault="00644F29" w:rsidP="00DB37E8">
            <w:pPr>
              <w:rPr>
                <w:rFonts w:cs="Arial"/>
                <w:b/>
                <w:szCs w:val="18"/>
              </w:rPr>
            </w:pPr>
            <w:r>
              <w:rPr>
                <w:rFonts w:cs="Arial"/>
                <w:b/>
                <w:szCs w:val="18"/>
              </w:rPr>
              <w:lastRenderedPageBreak/>
              <w:t>8.0</w:t>
            </w:r>
          </w:p>
        </w:tc>
        <w:tc>
          <w:tcPr>
            <w:tcW w:w="1869" w:type="dxa"/>
          </w:tcPr>
          <w:p w:rsidR="007E2E4A" w:rsidRPr="007E0AE6" w:rsidRDefault="00644F29" w:rsidP="004C5289">
            <w:pPr>
              <w:rPr>
                <w:rFonts w:cs="Arial"/>
                <w:b/>
                <w:szCs w:val="18"/>
              </w:rPr>
            </w:pPr>
            <w:r>
              <w:rPr>
                <w:rFonts w:cs="Arial"/>
                <w:b/>
                <w:szCs w:val="18"/>
              </w:rPr>
              <w:t>Communications/ Residents Feed Back</w:t>
            </w:r>
          </w:p>
        </w:tc>
        <w:tc>
          <w:tcPr>
            <w:tcW w:w="5514" w:type="dxa"/>
          </w:tcPr>
          <w:p w:rsidR="00726C18" w:rsidRDefault="00644F29" w:rsidP="005B18B5">
            <w:pPr>
              <w:pStyle w:val="ListParagraph"/>
              <w:numPr>
                <w:ilvl w:val="0"/>
                <w:numId w:val="11"/>
              </w:numPr>
              <w:spacing w:before="0"/>
              <w:ind w:left="357" w:hanging="357"/>
              <w:contextualSpacing w:val="0"/>
              <w:jc w:val="both"/>
              <w:rPr>
                <w:rFonts w:cs="Arial"/>
                <w:szCs w:val="18"/>
              </w:rPr>
            </w:pPr>
            <w:r>
              <w:rPr>
                <w:rFonts w:cs="Arial"/>
                <w:szCs w:val="18"/>
              </w:rPr>
              <w:t>The main issue on the residents help line this month was O’Reilly Avenue.  NPH/BAM are addressing these issues.</w:t>
            </w:r>
          </w:p>
          <w:p w:rsidR="00644F29" w:rsidRDefault="00644F29" w:rsidP="005B18B5">
            <w:pPr>
              <w:pStyle w:val="ListParagraph"/>
              <w:numPr>
                <w:ilvl w:val="0"/>
                <w:numId w:val="11"/>
              </w:numPr>
              <w:spacing w:before="0"/>
              <w:ind w:left="357" w:hanging="357"/>
              <w:contextualSpacing w:val="0"/>
              <w:jc w:val="both"/>
              <w:rPr>
                <w:rFonts w:cs="Arial"/>
                <w:szCs w:val="18"/>
              </w:rPr>
            </w:pPr>
            <w:r>
              <w:rPr>
                <w:rFonts w:cs="Arial"/>
                <w:szCs w:val="18"/>
              </w:rPr>
              <w:t>There were also 3 calls in relation to dust.  BAM have undertaken to increase the watering down and will also commence window cleaning in the immediate area around the site.</w:t>
            </w:r>
          </w:p>
          <w:p w:rsidR="00644F29" w:rsidRDefault="00644F29" w:rsidP="005B18B5">
            <w:pPr>
              <w:pStyle w:val="ListParagraph"/>
              <w:numPr>
                <w:ilvl w:val="0"/>
                <w:numId w:val="11"/>
              </w:numPr>
              <w:spacing w:before="0"/>
              <w:ind w:left="357" w:hanging="357"/>
              <w:contextualSpacing w:val="0"/>
              <w:jc w:val="both"/>
              <w:rPr>
                <w:rFonts w:cs="Arial"/>
                <w:szCs w:val="18"/>
              </w:rPr>
            </w:pPr>
            <w:r>
              <w:rPr>
                <w:rFonts w:cs="Arial"/>
                <w:szCs w:val="18"/>
              </w:rPr>
              <w:t>The Connect update will be issued along with the laminated hotline phone number cards on Monday 5</w:t>
            </w:r>
            <w:r w:rsidRPr="00644F29">
              <w:rPr>
                <w:rFonts w:cs="Arial"/>
                <w:szCs w:val="18"/>
                <w:vertAlign w:val="superscript"/>
              </w:rPr>
              <w:t>th</w:t>
            </w:r>
            <w:r>
              <w:rPr>
                <w:rFonts w:cs="Arial"/>
                <w:szCs w:val="18"/>
              </w:rPr>
              <w:t xml:space="preserve"> June 2017.</w:t>
            </w:r>
          </w:p>
          <w:p w:rsidR="00644F29" w:rsidRDefault="00644F29" w:rsidP="005B18B5">
            <w:pPr>
              <w:pStyle w:val="ListParagraph"/>
              <w:numPr>
                <w:ilvl w:val="0"/>
                <w:numId w:val="11"/>
              </w:numPr>
              <w:spacing w:before="0"/>
              <w:ind w:left="357" w:hanging="357"/>
              <w:contextualSpacing w:val="0"/>
              <w:jc w:val="both"/>
              <w:rPr>
                <w:rFonts w:cs="Arial"/>
                <w:szCs w:val="18"/>
              </w:rPr>
            </w:pPr>
            <w:r>
              <w:rPr>
                <w:rFonts w:cs="Arial"/>
                <w:szCs w:val="18"/>
              </w:rPr>
              <w:t>The 3 Month Look Ahead will issue the following week to give residents an update on the works programme.</w:t>
            </w:r>
          </w:p>
          <w:p w:rsidR="00644F29" w:rsidRDefault="00644F29" w:rsidP="005B18B5">
            <w:pPr>
              <w:pStyle w:val="ListParagraph"/>
              <w:numPr>
                <w:ilvl w:val="0"/>
                <w:numId w:val="11"/>
              </w:numPr>
              <w:spacing w:before="0"/>
              <w:ind w:left="357" w:hanging="357"/>
              <w:contextualSpacing w:val="0"/>
              <w:jc w:val="both"/>
              <w:rPr>
                <w:rFonts w:cs="Arial"/>
                <w:szCs w:val="18"/>
              </w:rPr>
            </w:pPr>
            <w:r>
              <w:rPr>
                <w:rFonts w:cs="Arial"/>
                <w:szCs w:val="18"/>
              </w:rPr>
              <w:t>Some residents commented that there was a lack of visibility from NPH recently.  NPH confirmed that BAM are acting on NPH’</w:t>
            </w:r>
            <w:r w:rsidR="00787603">
              <w:rPr>
                <w:rFonts w:cs="Arial"/>
                <w:szCs w:val="18"/>
              </w:rPr>
              <w:t>s behalf and the NPH have always responded to any individual enquiries from residents.</w:t>
            </w:r>
          </w:p>
          <w:p w:rsidR="00787603" w:rsidRDefault="00787603" w:rsidP="005B18B5">
            <w:pPr>
              <w:pStyle w:val="ListParagraph"/>
              <w:numPr>
                <w:ilvl w:val="0"/>
                <w:numId w:val="11"/>
              </w:numPr>
              <w:spacing w:before="0"/>
              <w:ind w:left="357" w:hanging="357"/>
              <w:contextualSpacing w:val="0"/>
              <w:jc w:val="both"/>
              <w:rPr>
                <w:rFonts w:cs="Arial"/>
                <w:szCs w:val="18"/>
              </w:rPr>
            </w:pPr>
            <w:r>
              <w:rPr>
                <w:rFonts w:cs="Arial"/>
                <w:szCs w:val="18"/>
              </w:rPr>
              <w:t>When the contractor has been formally appointed they will appoint a full time liaison officer and they will lay out their communications strategy.</w:t>
            </w:r>
          </w:p>
          <w:p w:rsidR="00787603" w:rsidRPr="00787603" w:rsidRDefault="00787603" w:rsidP="000E7BAC">
            <w:pPr>
              <w:pStyle w:val="ListParagraph"/>
              <w:numPr>
                <w:ilvl w:val="0"/>
                <w:numId w:val="11"/>
              </w:numPr>
              <w:spacing w:before="0"/>
              <w:ind w:left="357" w:hanging="357"/>
              <w:contextualSpacing w:val="0"/>
              <w:jc w:val="both"/>
              <w:rPr>
                <w:rFonts w:cs="Arial"/>
                <w:szCs w:val="18"/>
              </w:rPr>
            </w:pPr>
            <w:r>
              <w:rPr>
                <w:rFonts w:cs="Arial"/>
                <w:szCs w:val="18"/>
              </w:rPr>
              <w:t>Atkins to be given copies of Dust</w:t>
            </w:r>
            <w:r w:rsidR="000E7BAC">
              <w:rPr>
                <w:rFonts w:cs="Arial"/>
                <w:szCs w:val="18"/>
              </w:rPr>
              <w:t xml:space="preserve">, </w:t>
            </w:r>
            <w:r>
              <w:rPr>
                <w:rFonts w:cs="Arial"/>
                <w:szCs w:val="18"/>
              </w:rPr>
              <w:t>Noise and Vibrations monitoring documents for review.</w:t>
            </w:r>
          </w:p>
        </w:tc>
        <w:tc>
          <w:tcPr>
            <w:tcW w:w="1840" w:type="dxa"/>
          </w:tcPr>
          <w:p w:rsidR="00C60EDC" w:rsidRDefault="00C60EDC" w:rsidP="002E5672">
            <w:pPr>
              <w:spacing w:after="0"/>
              <w:jc w:val="center"/>
              <w:rPr>
                <w:rFonts w:cs="Arial"/>
                <w:b/>
                <w:szCs w:val="20"/>
              </w:rPr>
            </w:pPr>
          </w:p>
          <w:p w:rsidR="00861C44" w:rsidRDefault="00861C44" w:rsidP="002E5672">
            <w:pPr>
              <w:spacing w:after="0"/>
              <w:jc w:val="center"/>
              <w:rPr>
                <w:rFonts w:cs="Arial"/>
                <w:b/>
                <w:szCs w:val="20"/>
              </w:rPr>
            </w:pPr>
          </w:p>
          <w:p w:rsidR="00861C44" w:rsidRDefault="00861C44" w:rsidP="002E5672">
            <w:pPr>
              <w:spacing w:after="0"/>
              <w:jc w:val="center"/>
              <w:rPr>
                <w:rFonts w:cs="Arial"/>
                <w:b/>
                <w:szCs w:val="20"/>
              </w:rPr>
            </w:pPr>
          </w:p>
          <w:p w:rsidR="00861C44" w:rsidRDefault="00861C44" w:rsidP="002E5672">
            <w:pPr>
              <w:spacing w:after="0"/>
              <w:jc w:val="center"/>
              <w:rPr>
                <w:rFonts w:cs="Arial"/>
                <w:b/>
                <w:szCs w:val="20"/>
              </w:rPr>
            </w:pPr>
          </w:p>
          <w:p w:rsidR="00861C44" w:rsidRDefault="00861C44" w:rsidP="002E5672">
            <w:pPr>
              <w:spacing w:after="0"/>
              <w:jc w:val="center"/>
              <w:rPr>
                <w:rFonts w:cs="Arial"/>
                <w:b/>
                <w:szCs w:val="20"/>
              </w:rPr>
            </w:pPr>
          </w:p>
          <w:p w:rsidR="00861C44" w:rsidRDefault="00861C44" w:rsidP="002E5672">
            <w:pPr>
              <w:spacing w:after="0"/>
              <w:jc w:val="center"/>
              <w:rPr>
                <w:rFonts w:cs="Arial"/>
                <w:b/>
                <w:szCs w:val="20"/>
              </w:rPr>
            </w:pPr>
          </w:p>
          <w:p w:rsidR="00861C44" w:rsidRDefault="009940C9" w:rsidP="002E5672">
            <w:pPr>
              <w:spacing w:after="0"/>
              <w:jc w:val="center"/>
              <w:rPr>
                <w:rFonts w:cs="Arial"/>
                <w:b/>
                <w:szCs w:val="20"/>
              </w:rPr>
            </w:pPr>
            <w:r>
              <w:rPr>
                <w:rFonts w:cs="Arial"/>
                <w:b/>
                <w:szCs w:val="20"/>
              </w:rPr>
              <w:t>Action 40:NPH</w:t>
            </w:r>
          </w:p>
          <w:p w:rsidR="00861C44" w:rsidRDefault="00861C44" w:rsidP="002E5672">
            <w:pPr>
              <w:spacing w:after="0"/>
              <w:jc w:val="center"/>
              <w:rPr>
                <w:rFonts w:cs="Arial"/>
                <w:b/>
                <w:szCs w:val="20"/>
              </w:rPr>
            </w:pPr>
          </w:p>
          <w:p w:rsidR="00861C44" w:rsidRDefault="00861C44" w:rsidP="002E5672">
            <w:pPr>
              <w:spacing w:after="0"/>
              <w:jc w:val="center"/>
              <w:rPr>
                <w:rFonts w:cs="Arial"/>
                <w:b/>
                <w:szCs w:val="20"/>
              </w:rPr>
            </w:pPr>
            <w:r>
              <w:rPr>
                <w:rFonts w:cs="Arial"/>
                <w:b/>
                <w:szCs w:val="20"/>
              </w:rPr>
              <w:t>Action</w:t>
            </w:r>
            <w:r w:rsidR="009940C9">
              <w:rPr>
                <w:rFonts w:cs="Arial"/>
                <w:b/>
                <w:szCs w:val="20"/>
              </w:rPr>
              <w:t xml:space="preserve"> 41</w:t>
            </w:r>
            <w:r>
              <w:rPr>
                <w:rFonts w:cs="Arial"/>
                <w:b/>
                <w:szCs w:val="20"/>
              </w:rPr>
              <w:t>: NPH</w:t>
            </w:r>
          </w:p>
          <w:p w:rsidR="00861C44" w:rsidRDefault="00861C44" w:rsidP="002E5672">
            <w:pPr>
              <w:spacing w:after="0"/>
              <w:jc w:val="center"/>
              <w:rPr>
                <w:rFonts w:cs="Arial"/>
                <w:b/>
                <w:szCs w:val="20"/>
              </w:rPr>
            </w:pPr>
          </w:p>
          <w:p w:rsidR="00861C44" w:rsidRDefault="00861C44" w:rsidP="002E5672">
            <w:pPr>
              <w:spacing w:after="0"/>
              <w:jc w:val="center"/>
              <w:rPr>
                <w:rFonts w:cs="Arial"/>
                <w:b/>
                <w:szCs w:val="20"/>
              </w:rPr>
            </w:pPr>
          </w:p>
          <w:p w:rsidR="00861C44" w:rsidRDefault="00861C44" w:rsidP="002E5672">
            <w:pPr>
              <w:spacing w:after="0"/>
              <w:jc w:val="center"/>
              <w:rPr>
                <w:rFonts w:cs="Arial"/>
                <w:b/>
                <w:szCs w:val="20"/>
              </w:rPr>
            </w:pPr>
          </w:p>
          <w:p w:rsidR="00861C44" w:rsidRDefault="00861C44" w:rsidP="002E5672">
            <w:pPr>
              <w:spacing w:after="0"/>
              <w:jc w:val="center"/>
              <w:rPr>
                <w:rFonts w:cs="Arial"/>
                <w:b/>
                <w:szCs w:val="20"/>
              </w:rPr>
            </w:pPr>
          </w:p>
          <w:p w:rsidR="00861C44" w:rsidRDefault="00861C44" w:rsidP="002E5672">
            <w:pPr>
              <w:spacing w:after="0"/>
              <w:jc w:val="center"/>
              <w:rPr>
                <w:rFonts w:cs="Arial"/>
                <w:b/>
                <w:szCs w:val="20"/>
              </w:rPr>
            </w:pPr>
            <w:r>
              <w:rPr>
                <w:rFonts w:cs="Arial"/>
                <w:b/>
                <w:szCs w:val="20"/>
              </w:rPr>
              <w:t>Note</w:t>
            </w:r>
          </w:p>
          <w:p w:rsidR="00861C44" w:rsidRDefault="00861C44" w:rsidP="002E5672">
            <w:pPr>
              <w:spacing w:after="0"/>
              <w:jc w:val="center"/>
              <w:rPr>
                <w:rFonts w:cs="Arial"/>
                <w:b/>
                <w:szCs w:val="20"/>
              </w:rPr>
            </w:pPr>
          </w:p>
          <w:p w:rsidR="00861C44" w:rsidRPr="00A006D9" w:rsidRDefault="00861C44" w:rsidP="002E5672">
            <w:pPr>
              <w:spacing w:after="0"/>
              <w:jc w:val="center"/>
              <w:rPr>
                <w:rFonts w:cs="Arial"/>
                <w:b/>
                <w:szCs w:val="20"/>
              </w:rPr>
            </w:pPr>
            <w:r>
              <w:rPr>
                <w:rFonts w:cs="Arial"/>
                <w:b/>
                <w:szCs w:val="20"/>
              </w:rPr>
              <w:t>Action</w:t>
            </w:r>
            <w:r w:rsidR="009940C9">
              <w:rPr>
                <w:rFonts w:cs="Arial"/>
                <w:b/>
                <w:szCs w:val="20"/>
              </w:rPr>
              <w:t xml:space="preserve"> 42</w:t>
            </w:r>
            <w:r>
              <w:rPr>
                <w:rFonts w:cs="Arial"/>
                <w:b/>
                <w:szCs w:val="20"/>
              </w:rPr>
              <w:t>: NPH</w:t>
            </w:r>
          </w:p>
        </w:tc>
      </w:tr>
      <w:tr w:rsidR="00C70910" w:rsidRPr="00C722AB" w:rsidTr="00FB043E">
        <w:trPr>
          <w:tblCellSpacing w:w="20" w:type="dxa"/>
        </w:trPr>
        <w:tc>
          <w:tcPr>
            <w:tcW w:w="670" w:type="dxa"/>
          </w:tcPr>
          <w:p w:rsidR="00C70910" w:rsidRDefault="00787603" w:rsidP="00DB37E8">
            <w:pPr>
              <w:rPr>
                <w:rFonts w:cs="Arial"/>
                <w:b/>
                <w:szCs w:val="18"/>
              </w:rPr>
            </w:pPr>
            <w:r>
              <w:rPr>
                <w:rFonts w:cs="Arial"/>
                <w:b/>
                <w:szCs w:val="18"/>
              </w:rPr>
              <w:t>9.0</w:t>
            </w:r>
          </w:p>
        </w:tc>
        <w:tc>
          <w:tcPr>
            <w:tcW w:w="1869" w:type="dxa"/>
          </w:tcPr>
          <w:p w:rsidR="00C70910" w:rsidRDefault="00787603" w:rsidP="00787603">
            <w:pPr>
              <w:rPr>
                <w:rFonts w:cs="Arial"/>
                <w:b/>
                <w:szCs w:val="18"/>
              </w:rPr>
            </w:pPr>
            <w:r>
              <w:rPr>
                <w:rFonts w:cs="Arial"/>
                <w:b/>
                <w:szCs w:val="18"/>
              </w:rPr>
              <w:t>Update on Timeline and Upcoming Works</w:t>
            </w:r>
          </w:p>
        </w:tc>
        <w:tc>
          <w:tcPr>
            <w:tcW w:w="5514" w:type="dxa"/>
          </w:tcPr>
          <w:p w:rsidR="002E5672" w:rsidRDefault="00787603" w:rsidP="00367B31">
            <w:pPr>
              <w:pStyle w:val="ListParagraph"/>
              <w:numPr>
                <w:ilvl w:val="0"/>
                <w:numId w:val="5"/>
              </w:numPr>
              <w:spacing w:before="0"/>
              <w:ind w:left="359"/>
              <w:contextualSpacing w:val="0"/>
              <w:jc w:val="both"/>
              <w:rPr>
                <w:rFonts w:cs="Arial"/>
                <w:szCs w:val="18"/>
              </w:rPr>
            </w:pPr>
            <w:r>
              <w:rPr>
                <w:rFonts w:cs="Arial"/>
                <w:szCs w:val="18"/>
              </w:rPr>
              <w:t xml:space="preserve">The main contractor </w:t>
            </w:r>
            <w:r w:rsidR="00FB465D">
              <w:rPr>
                <w:rFonts w:cs="Arial"/>
                <w:szCs w:val="18"/>
              </w:rPr>
              <w:t>(B</w:t>
            </w:r>
            <w:r w:rsidR="00F2517D">
              <w:rPr>
                <w:rFonts w:cs="Arial"/>
                <w:szCs w:val="18"/>
              </w:rPr>
              <w:t>AM</w:t>
            </w:r>
            <w:r w:rsidR="00FB465D">
              <w:rPr>
                <w:rFonts w:cs="Arial"/>
                <w:szCs w:val="18"/>
              </w:rPr>
              <w:t xml:space="preserve">) </w:t>
            </w:r>
            <w:r>
              <w:rPr>
                <w:rFonts w:cs="Arial"/>
                <w:szCs w:val="18"/>
              </w:rPr>
              <w:t>is due to be formally appointed week commencing 5</w:t>
            </w:r>
            <w:r w:rsidRPr="00787603">
              <w:rPr>
                <w:rFonts w:cs="Arial"/>
                <w:szCs w:val="18"/>
                <w:vertAlign w:val="superscript"/>
              </w:rPr>
              <w:t>th</w:t>
            </w:r>
            <w:r>
              <w:rPr>
                <w:rFonts w:cs="Arial"/>
                <w:szCs w:val="18"/>
              </w:rPr>
              <w:t xml:space="preserve"> June 2017.</w:t>
            </w:r>
          </w:p>
          <w:p w:rsidR="00787603" w:rsidRDefault="00787603" w:rsidP="00367B31">
            <w:pPr>
              <w:pStyle w:val="ListParagraph"/>
              <w:numPr>
                <w:ilvl w:val="0"/>
                <w:numId w:val="5"/>
              </w:numPr>
              <w:spacing w:before="0"/>
              <w:ind w:left="359"/>
              <w:contextualSpacing w:val="0"/>
              <w:jc w:val="both"/>
              <w:rPr>
                <w:rFonts w:cs="Arial"/>
                <w:szCs w:val="18"/>
              </w:rPr>
            </w:pPr>
            <w:r>
              <w:rPr>
                <w:rFonts w:cs="Arial"/>
                <w:szCs w:val="18"/>
              </w:rPr>
              <w:t xml:space="preserve">Excavation works and piling are due to start </w:t>
            </w:r>
            <w:r w:rsidR="005A360B">
              <w:rPr>
                <w:rFonts w:cs="Arial"/>
                <w:szCs w:val="18"/>
              </w:rPr>
              <w:t>W/C 26</w:t>
            </w:r>
            <w:r w:rsidR="005A360B" w:rsidRPr="00FB465D">
              <w:rPr>
                <w:rFonts w:cs="Arial"/>
                <w:szCs w:val="18"/>
                <w:vertAlign w:val="superscript"/>
              </w:rPr>
              <w:t>th</w:t>
            </w:r>
            <w:r w:rsidR="005A360B">
              <w:rPr>
                <w:rFonts w:cs="Arial"/>
                <w:szCs w:val="18"/>
              </w:rPr>
              <w:t xml:space="preserve"> June</w:t>
            </w:r>
            <w:r>
              <w:rPr>
                <w:rFonts w:cs="Arial"/>
                <w:szCs w:val="18"/>
              </w:rPr>
              <w:t xml:space="preserve">.  All trucks will exit through the Rialto gate and onto South Circular Road. DW raised a query in relation to alterations </w:t>
            </w:r>
            <w:r w:rsidR="006A2997">
              <w:rPr>
                <w:rFonts w:cs="Arial"/>
                <w:szCs w:val="18"/>
              </w:rPr>
              <w:t>to the SRC/</w:t>
            </w:r>
            <w:proofErr w:type="spellStart"/>
            <w:r w:rsidR="006A2997">
              <w:rPr>
                <w:rFonts w:cs="Arial"/>
                <w:szCs w:val="18"/>
              </w:rPr>
              <w:t>Suir</w:t>
            </w:r>
            <w:proofErr w:type="spellEnd"/>
            <w:r w:rsidR="006A2997">
              <w:rPr>
                <w:rFonts w:cs="Arial"/>
                <w:szCs w:val="18"/>
              </w:rPr>
              <w:t xml:space="preserve"> road junction in order to allow trucks to turn safely.  This will be followed up by NPH/DCC.</w:t>
            </w:r>
            <w:r>
              <w:rPr>
                <w:rFonts w:cs="Arial"/>
                <w:szCs w:val="18"/>
              </w:rPr>
              <w:t xml:space="preserve"> </w:t>
            </w:r>
          </w:p>
          <w:p w:rsidR="00787603" w:rsidRDefault="00787603" w:rsidP="00367B31">
            <w:pPr>
              <w:pStyle w:val="ListParagraph"/>
              <w:numPr>
                <w:ilvl w:val="0"/>
                <w:numId w:val="5"/>
              </w:numPr>
              <w:spacing w:before="0"/>
              <w:ind w:left="359"/>
              <w:contextualSpacing w:val="0"/>
              <w:jc w:val="both"/>
              <w:rPr>
                <w:rFonts w:cs="Arial"/>
                <w:szCs w:val="18"/>
              </w:rPr>
            </w:pPr>
            <w:r>
              <w:rPr>
                <w:rFonts w:cs="Arial"/>
                <w:szCs w:val="18"/>
              </w:rPr>
              <w:t>Piling rigs will be brought to site at the end of June.  There will be four piling rigs in total.</w:t>
            </w:r>
          </w:p>
          <w:p w:rsidR="00787603" w:rsidRDefault="00787603" w:rsidP="00787603">
            <w:pPr>
              <w:pStyle w:val="ListParagraph"/>
              <w:numPr>
                <w:ilvl w:val="0"/>
                <w:numId w:val="5"/>
              </w:numPr>
              <w:spacing w:before="0"/>
              <w:ind w:left="359"/>
              <w:contextualSpacing w:val="0"/>
              <w:jc w:val="both"/>
              <w:rPr>
                <w:rFonts w:cs="Arial"/>
                <w:szCs w:val="18"/>
              </w:rPr>
            </w:pPr>
            <w:r>
              <w:rPr>
                <w:rFonts w:cs="Arial"/>
                <w:szCs w:val="18"/>
              </w:rPr>
              <w:t>Works will also start on the excavation for the Utility Tunnel by the energy centre.</w:t>
            </w:r>
          </w:p>
          <w:p w:rsidR="00787603" w:rsidRPr="00C70910" w:rsidRDefault="00787603" w:rsidP="00787603">
            <w:pPr>
              <w:pStyle w:val="ListParagraph"/>
              <w:numPr>
                <w:ilvl w:val="0"/>
                <w:numId w:val="5"/>
              </w:numPr>
              <w:spacing w:before="0"/>
              <w:ind w:left="359"/>
              <w:contextualSpacing w:val="0"/>
              <w:jc w:val="both"/>
              <w:rPr>
                <w:rFonts w:cs="Arial"/>
                <w:szCs w:val="18"/>
              </w:rPr>
            </w:pPr>
            <w:r>
              <w:rPr>
                <w:rFonts w:cs="Arial"/>
                <w:szCs w:val="18"/>
              </w:rPr>
              <w:t>The Davitt Road site will most likely come into use in September.</w:t>
            </w:r>
          </w:p>
        </w:tc>
        <w:tc>
          <w:tcPr>
            <w:tcW w:w="1840" w:type="dxa"/>
          </w:tcPr>
          <w:p w:rsidR="003B6F89" w:rsidRDefault="003B6F89" w:rsidP="00DA7D78">
            <w:pPr>
              <w:spacing w:after="0"/>
              <w:jc w:val="center"/>
              <w:rPr>
                <w:rFonts w:cs="Arial"/>
                <w:b/>
                <w:szCs w:val="20"/>
              </w:rPr>
            </w:pPr>
          </w:p>
          <w:p w:rsidR="00861C44" w:rsidRDefault="00861C44" w:rsidP="00DA7D78">
            <w:pPr>
              <w:spacing w:after="0"/>
              <w:jc w:val="center"/>
              <w:rPr>
                <w:rFonts w:cs="Arial"/>
                <w:b/>
                <w:szCs w:val="20"/>
              </w:rPr>
            </w:pPr>
          </w:p>
          <w:p w:rsidR="00861C44" w:rsidRDefault="00861C44" w:rsidP="00DA7D78">
            <w:pPr>
              <w:spacing w:after="0"/>
              <w:jc w:val="center"/>
              <w:rPr>
                <w:rFonts w:cs="Arial"/>
                <w:b/>
                <w:szCs w:val="20"/>
              </w:rPr>
            </w:pPr>
          </w:p>
          <w:p w:rsidR="00861C44" w:rsidRPr="00A006D9" w:rsidRDefault="00861C44" w:rsidP="009940C9">
            <w:pPr>
              <w:spacing w:after="0"/>
              <w:jc w:val="center"/>
              <w:rPr>
                <w:rFonts w:cs="Arial"/>
                <w:b/>
                <w:szCs w:val="20"/>
              </w:rPr>
            </w:pPr>
            <w:r>
              <w:rPr>
                <w:rFonts w:cs="Arial"/>
                <w:b/>
                <w:szCs w:val="20"/>
              </w:rPr>
              <w:t>Action</w:t>
            </w:r>
            <w:r w:rsidR="00875800">
              <w:rPr>
                <w:rFonts w:cs="Arial"/>
                <w:b/>
                <w:szCs w:val="20"/>
              </w:rPr>
              <w:t xml:space="preserve"> 4</w:t>
            </w:r>
            <w:r w:rsidR="009940C9">
              <w:rPr>
                <w:rFonts w:cs="Arial"/>
                <w:b/>
                <w:szCs w:val="20"/>
              </w:rPr>
              <w:t>3</w:t>
            </w:r>
            <w:r>
              <w:rPr>
                <w:rFonts w:cs="Arial"/>
                <w:b/>
                <w:szCs w:val="20"/>
              </w:rPr>
              <w:t>: NPH/DCC</w:t>
            </w:r>
          </w:p>
        </w:tc>
      </w:tr>
      <w:tr w:rsidR="00A545E0" w:rsidRPr="00C722AB" w:rsidTr="00FB043E">
        <w:trPr>
          <w:tblCellSpacing w:w="20" w:type="dxa"/>
        </w:trPr>
        <w:tc>
          <w:tcPr>
            <w:tcW w:w="670" w:type="dxa"/>
          </w:tcPr>
          <w:p w:rsidR="00026ABF" w:rsidRPr="00C722AB" w:rsidRDefault="00026ABF" w:rsidP="00DB37E8">
            <w:pPr>
              <w:rPr>
                <w:rFonts w:cs="Arial"/>
                <w:b/>
                <w:szCs w:val="18"/>
              </w:rPr>
            </w:pPr>
          </w:p>
          <w:p w:rsidR="00A545E0" w:rsidRPr="00C722AB" w:rsidRDefault="00A545E0" w:rsidP="00DB37E8">
            <w:pPr>
              <w:rPr>
                <w:rFonts w:cs="Arial"/>
                <w:b/>
                <w:szCs w:val="18"/>
              </w:rPr>
            </w:pPr>
          </w:p>
        </w:tc>
        <w:tc>
          <w:tcPr>
            <w:tcW w:w="1869" w:type="dxa"/>
          </w:tcPr>
          <w:p w:rsidR="00A545E0" w:rsidRPr="00C722AB" w:rsidRDefault="00D063E4" w:rsidP="00555CF9">
            <w:pPr>
              <w:jc w:val="center"/>
              <w:rPr>
                <w:rFonts w:cs="Arial"/>
                <w:b/>
                <w:szCs w:val="18"/>
              </w:rPr>
            </w:pPr>
            <w:r w:rsidRPr="00C722AB">
              <w:rPr>
                <w:rFonts w:cs="Arial"/>
                <w:b/>
                <w:szCs w:val="18"/>
              </w:rPr>
              <w:t>Next Meeting</w:t>
            </w:r>
          </w:p>
        </w:tc>
        <w:tc>
          <w:tcPr>
            <w:tcW w:w="5514" w:type="dxa"/>
          </w:tcPr>
          <w:p w:rsidR="00A545E0" w:rsidRPr="00C722AB" w:rsidRDefault="00D063E4" w:rsidP="006A2997">
            <w:pPr>
              <w:pStyle w:val="ListParagraph"/>
              <w:ind w:left="0"/>
              <w:jc w:val="both"/>
              <w:rPr>
                <w:rFonts w:cs="Arial"/>
                <w:szCs w:val="18"/>
              </w:rPr>
            </w:pPr>
            <w:r w:rsidRPr="00C722AB">
              <w:rPr>
                <w:rFonts w:cs="Arial"/>
                <w:szCs w:val="18"/>
              </w:rPr>
              <w:t>The next</w:t>
            </w:r>
            <w:r w:rsidR="00294D55" w:rsidRPr="00C722AB">
              <w:rPr>
                <w:rFonts w:cs="Arial"/>
                <w:szCs w:val="18"/>
              </w:rPr>
              <w:t xml:space="preserve"> meeting will take place</w:t>
            </w:r>
            <w:r w:rsidR="00F3453A">
              <w:rPr>
                <w:rFonts w:cs="Arial"/>
                <w:szCs w:val="18"/>
              </w:rPr>
              <w:t xml:space="preserve"> in the </w:t>
            </w:r>
            <w:r w:rsidR="00407A8B">
              <w:rPr>
                <w:rFonts w:cs="Arial"/>
                <w:szCs w:val="18"/>
              </w:rPr>
              <w:t xml:space="preserve">NPH Herberton Office </w:t>
            </w:r>
            <w:r w:rsidR="00F3453A">
              <w:rPr>
                <w:rFonts w:cs="Arial"/>
                <w:szCs w:val="18"/>
              </w:rPr>
              <w:t>on</w:t>
            </w:r>
            <w:r w:rsidR="005F700F">
              <w:rPr>
                <w:rFonts w:cs="Arial"/>
                <w:szCs w:val="18"/>
              </w:rPr>
              <w:t xml:space="preserve"> </w:t>
            </w:r>
            <w:r w:rsidR="006A2997">
              <w:rPr>
                <w:rFonts w:cs="Arial"/>
                <w:szCs w:val="18"/>
              </w:rPr>
              <w:t>20</w:t>
            </w:r>
            <w:r w:rsidR="006A2997" w:rsidRPr="006A2997">
              <w:rPr>
                <w:rFonts w:cs="Arial"/>
                <w:szCs w:val="18"/>
                <w:vertAlign w:val="superscript"/>
              </w:rPr>
              <w:t>th</w:t>
            </w:r>
            <w:r w:rsidR="006A2997">
              <w:rPr>
                <w:rFonts w:cs="Arial"/>
                <w:szCs w:val="18"/>
              </w:rPr>
              <w:t xml:space="preserve"> </w:t>
            </w:r>
            <w:r w:rsidR="00367B31">
              <w:rPr>
                <w:rFonts w:cs="Arial"/>
                <w:szCs w:val="18"/>
              </w:rPr>
              <w:t>Ju</w:t>
            </w:r>
            <w:r w:rsidR="006A2997">
              <w:rPr>
                <w:rFonts w:cs="Arial"/>
                <w:szCs w:val="18"/>
              </w:rPr>
              <w:t>ly</w:t>
            </w:r>
            <w:r w:rsidR="002E5672">
              <w:rPr>
                <w:rFonts w:cs="Arial"/>
                <w:szCs w:val="18"/>
              </w:rPr>
              <w:t xml:space="preserve"> </w:t>
            </w:r>
            <w:r w:rsidR="001D3C31">
              <w:rPr>
                <w:rFonts w:cs="Arial"/>
                <w:szCs w:val="18"/>
              </w:rPr>
              <w:t>2017</w:t>
            </w:r>
            <w:r w:rsidR="006B19A6">
              <w:rPr>
                <w:rFonts w:cs="Arial"/>
                <w:szCs w:val="18"/>
              </w:rPr>
              <w:t xml:space="preserve"> </w:t>
            </w:r>
            <w:r w:rsidR="00407A8B">
              <w:rPr>
                <w:rFonts w:cs="Arial"/>
                <w:szCs w:val="18"/>
              </w:rPr>
              <w:t>at 6.30pm</w:t>
            </w:r>
            <w:r w:rsidR="006B19A6">
              <w:rPr>
                <w:rFonts w:cs="Arial"/>
                <w:szCs w:val="18"/>
              </w:rPr>
              <w:t>.</w:t>
            </w:r>
          </w:p>
        </w:tc>
        <w:tc>
          <w:tcPr>
            <w:tcW w:w="1840" w:type="dxa"/>
          </w:tcPr>
          <w:p w:rsidR="009325D1" w:rsidRPr="00C722AB" w:rsidRDefault="009325D1" w:rsidP="00E73D31">
            <w:pPr>
              <w:rPr>
                <w:rFonts w:cs="Arial"/>
                <w:i/>
                <w:szCs w:val="18"/>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177"/>
      </w:tblGrid>
      <w:tr w:rsidR="00BD262A" w:rsidRPr="004D6EDC" w:rsidTr="00EF52D9">
        <w:trPr>
          <w:trHeight w:val="504"/>
          <w:jc w:val="center"/>
        </w:trPr>
        <w:tc>
          <w:tcPr>
            <w:tcW w:w="1746" w:type="dxa"/>
            <w:shd w:val="clear" w:color="auto" w:fill="auto"/>
          </w:tcPr>
          <w:p w:rsidR="00BD262A" w:rsidRPr="004D6EDC" w:rsidRDefault="00BD262A" w:rsidP="006202CD">
            <w:pPr>
              <w:tabs>
                <w:tab w:val="left" w:pos="3402"/>
                <w:tab w:val="left" w:pos="6237"/>
              </w:tabs>
              <w:rPr>
                <w:rFonts w:cs="Arial"/>
                <w:b/>
                <w:smallCaps/>
                <w:color w:val="FFFFFF" w:themeColor="background1"/>
                <w:szCs w:val="21"/>
              </w:rPr>
            </w:pPr>
            <w:r>
              <w:rPr>
                <w:szCs w:val="22"/>
              </w:rPr>
              <w:br w:type="page"/>
            </w:r>
            <w:r w:rsidRPr="004D6EDC">
              <w:rPr>
                <w:b/>
                <w:szCs w:val="22"/>
              </w:rPr>
              <w:t>Distribution</w:t>
            </w:r>
          </w:p>
        </w:tc>
        <w:tc>
          <w:tcPr>
            <w:tcW w:w="8177" w:type="dxa"/>
            <w:shd w:val="clear" w:color="auto" w:fill="auto"/>
          </w:tcPr>
          <w:p w:rsidR="00BD262A" w:rsidRDefault="00BD262A" w:rsidP="00EF52D9">
            <w:pPr>
              <w:spacing w:after="0"/>
              <w:rPr>
                <w:b/>
              </w:rPr>
            </w:pPr>
            <w:r>
              <w:rPr>
                <w:b/>
              </w:rPr>
              <w:t>Attendees</w:t>
            </w:r>
          </w:p>
          <w:p w:rsidR="00BD262A" w:rsidRDefault="00BD262A" w:rsidP="00EF52D9">
            <w:pPr>
              <w:spacing w:after="0"/>
              <w:rPr>
                <w:b/>
              </w:rPr>
            </w:pPr>
            <w:r>
              <w:rPr>
                <w:b/>
              </w:rPr>
              <w:t>Apologies</w:t>
            </w:r>
          </w:p>
          <w:p w:rsidR="00BD262A" w:rsidRPr="004D6EDC" w:rsidRDefault="00BD262A" w:rsidP="00EF52D9">
            <w:pPr>
              <w:spacing w:after="0"/>
              <w:rPr>
                <w:b/>
              </w:rPr>
            </w:pPr>
            <w:r>
              <w:rPr>
                <w:b/>
              </w:rPr>
              <w:t>File</w:t>
            </w:r>
          </w:p>
        </w:tc>
      </w:tr>
    </w:tbl>
    <w:p w:rsidR="00BD262A" w:rsidRPr="00D94833" w:rsidRDefault="00BD262A" w:rsidP="00BD262A"/>
    <w:sectPr w:rsidR="00BD262A" w:rsidRPr="00D94833" w:rsidSect="00B037E1">
      <w:headerReference w:type="even" r:id="rId8"/>
      <w:headerReference w:type="default" r:id="rId9"/>
      <w:footerReference w:type="even" r:id="rId10"/>
      <w:footerReference w:type="default" r:id="rId11"/>
      <w:headerReference w:type="first" r:id="rId12"/>
      <w:footerReference w:type="first" r:id="rId13"/>
      <w:pgSz w:w="11906" w:h="16838"/>
      <w:pgMar w:top="1843" w:right="849"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709" w:rsidRDefault="00200709" w:rsidP="006A5C2F">
      <w:r>
        <w:separator/>
      </w:r>
    </w:p>
  </w:endnote>
  <w:endnote w:type="continuationSeparator" w:id="0">
    <w:p w:rsidR="00200709" w:rsidRDefault="00200709" w:rsidP="006A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auto"/>
    <w:pitch w:val="default"/>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B2" w:rsidRDefault="00FA7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color w:val="808080" w:themeColor="background1" w:themeShade="80"/>
        <w:sz w:val="16"/>
        <w:szCs w:val="16"/>
      </w:rPr>
      <w:id w:val="1191033124"/>
      <w:docPartObj>
        <w:docPartGallery w:val="Page Numbers (Bottom of Page)"/>
        <w:docPartUnique/>
      </w:docPartObj>
    </w:sdtPr>
    <w:sdtEndPr>
      <w:rPr>
        <w:noProof/>
      </w:rPr>
    </w:sdtEndPr>
    <w:sdtContent>
      <w:p w:rsidR="007F7489" w:rsidRPr="007F03AA" w:rsidRDefault="007F7489" w:rsidP="007F03AA">
        <w:pPr>
          <w:pStyle w:val="Footer"/>
          <w:jc w:val="center"/>
          <w:rPr>
            <w:rFonts w:cs="Arial"/>
            <w:color w:val="808080" w:themeColor="background1" w:themeShade="80"/>
            <w:sz w:val="16"/>
            <w:szCs w:val="16"/>
          </w:rPr>
        </w:pPr>
        <w:r w:rsidRPr="007F03AA">
          <w:rPr>
            <w:rFonts w:cs="Arial"/>
            <w:color w:val="808080" w:themeColor="background1" w:themeShade="80"/>
            <w:sz w:val="16"/>
            <w:szCs w:val="16"/>
          </w:rPr>
          <w:t xml:space="preserve">Page </w:t>
        </w:r>
        <w:r w:rsidRPr="007F03AA">
          <w:rPr>
            <w:rFonts w:cs="Arial"/>
            <w:color w:val="808080" w:themeColor="background1" w:themeShade="80"/>
            <w:sz w:val="16"/>
            <w:szCs w:val="16"/>
          </w:rPr>
          <w:fldChar w:fldCharType="begin"/>
        </w:r>
        <w:r w:rsidRPr="007F03AA">
          <w:rPr>
            <w:rFonts w:cs="Arial"/>
            <w:color w:val="808080" w:themeColor="background1" w:themeShade="80"/>
            <w:sz w:val="16"/>
            <w:szCs w:val="16"/>
          </w:rPr>
          <w:instrText xml:space="preserve"> PAGE   \* MERGEFORMAT </w:instrText>
        </w:r>
        <w:r w:rsidRPr="007F03AA">
          <w:rPr>
            <w:rFonts w:cs="Arial"/>
            <w:color w:val="808080" w:themeColor="background1" w:themeShade="80"/>
            <w:sz w:val="16"/>
            <w:szCs w:val="16"/>
          </w:rPr>
          <w:fldChar w:fldCharType="separate"/>
        </w:r>
        <w:r w:rsidR="00FA70B2">
          <w:rPr>
            <w:rFonts w:cs="Arial"/>
            <w:noProof/>
            <w:color w:val="808080" w:themeColor="background1" w:themeShade="80"/>
            <w:sz w:val="16"/>
            <w:szCs w:val="16"/>
          </w:rPr>
          <w:t>2</w:t>
        </w:r>
        <w:r w:rsidRPr="007F03AA">
          <w:rPr>
            <w:rFonts w:cs="Arial"/>
            <w:noProof/>
            <w:color w:val="808080" w:themeColor="background1" w:themeShade="80"/>
            <w:sz w:val="16"/>
            <w:szCs w:val="16"/>
          </w:rPr>
          <w:fldChar w:fldCharType="end"/>
        </w:r>
      </w:p>
    </w:sdtContent>
  </w:sdt>
  <w:p w:rsidR="007F7489" w:rsidRDefault="007F7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B2" w:rsidRDefault="00FA7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709" w:rsidRDefault="00200709" w:rsidP="006A5C2F">
      <w:r>
        <w:separator/>
      </w:r>
    </w:p>
  </w:footnote>
  <w:footnote w:type="continuationSeparator" w:id="0">
    <w:p w:rsidR="00200709" w:rsidRDefault="00200709" w:rsidP="006A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B2" w:rsidRDefault="00FA7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489" w:rsidRDefault="00AF5CF3">
    <w:pPr>
      <w:pStyle w:val="Header"/>
    </w:pPr>
    <w:r>
      <w:rPr>
        <w:noProof/>
        <w:lang w:val="en-GB" w:eastAsia="en-GB"/>
      </w:rPr>
      <w:drawing>
        <wp:anchor distT="0" distB="0" distL="114300" distR="114300" simplePos="0" relativeHeight="251657728" behindDoc="0" locked="0" layoutInCell="1" allowOverlap="1">
          <wp:simplePos x="0" y="0"/>
          <wp:positionH relativeFrom="margin">
            <wp:posOffset>4498340</wp:posOffset>
          </wp:positionH>
          <wp:positionV relativeFrom="paragraph">
            <wp:posOffset>-53170</wp:posOffset>
          </wp:positionV>
          <wp:extent cx="1871779"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dents Project Monitoring Logo (ID 4921).jpg"/>
                  <pic:cNvPicPr/>
                </pic:nvPicPr>
                <pic:blipFill>
                  <a:blip r:embed="rId1">
                    <a:extLst>
                      <a:ext uri="{28A0092B-C50C-407E-A947-70E740481C1C}">
                        <a14:useLocalDpi xmlns:a14="http://schemas.microsoft.com/office/drawing/2010/main" val="0"/>
                      </a:ext>
                    </a:extLst>
                  </a:blip>
                  <a:stretch>
                    <a:fillRect/>
                  </a:stretch>
                </pic:blipFill>
                <pic:spPr>
                  <a:xfrm>
                    <a:off x="0" y="0"/>
                    <a:ext cx="1871779" cy="731520"/>
                  </a:xfrm>
                  <a:prstGeom prst="rect">
                    <a:avLst/>
                  </a:prstGeom>
                </pic:spPr>
              </pic:pic>
            </a:graphicData>
          </a:graphic>
          <wp14:sizeRelH relativeFrom="margin">
            <wp14:pctWidth>0</wp14:pctWidth>
          </wp14:sizeRelH>
          <wp14:sizeRelV relativeFrom="margin">
            <wp14:pctHeight>0</wp14:pctHeight>
          </wp14:sizeRelV>
        </wp:anchor>
      </w:drawing>
    </w:r>
    <w:r w:rsidR="007F7489">
      <w:rPr>
        <w:noProof/>
        <w:lang w:val="en-GB" w:eastAsia="en-GB"/>
      </w:rPr>
      <w:drawing>
        <wp:anchor distT="0" distB="0" distL="114300" distR="114300" simplePos="0" relativeHeight="251656704" behindDoc="0" locked="0" layoutInCell="1" allowOverlap="1" wp14:anchorId="0DEEB324" wp14:editId="195B2819">
          <wp:simplePos x="0" y="0"/>
          <wp:positionH relativeFrom="column">
            <wp:posOffset>-34290</wp:posOffset>
          </wp:positionH>
          <wp:positionV relativeFrom="paragraph">
            <wp:posOffset>-25542</wp:posOffset>
          </wp:positionV>
          <wp:extent cx="1511459" cy="70041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_Logo.png"/>
                  <pic:cNvPicPr/>
                </pic:nvPicPr>
                <pic:blipFill>
                  <a:blip r:embed="rId2">
                    <a:extLst>
                      <a:ext uri="{28A0092B-C50C-407E-A947-70E740481C1C}">
                        <a14:useLocalDpi xmlns:a14="http://schemas.microsoft.com/office/drawing/2010/main" val="0"/>
                      </a:ext>
                    </a:extLst>
                  </a:blip>
                  <a:stretch>
                    <a:fillRect/>
                  </a:stretch>
                </pic:blipFill>
                <pic:spPr>
                  <a:xfrm>
                    <a:off x="0" y="0"/>
                    <a:ext cx="1511459" cy="700419"/>
                  </a:xfrm>
                  <a:prstGeom prst="rect">
                    <a:avLst/>
                  </a:prstGeom>
                </pic:spPr>
              </pic:pic>
            </a:graphicData>
          </a:graphic>
          <wp14:sizeRelH relativeFrom="margin">
            <wp14:pctWidth>0</wp14:pctWidth>
          </wp14:sizeRelH>
          <wp14:sizeRelV relativeFrom="margin">
            <wp14:pctHeight>0</wp14:pctHeight>
          </wp14:sizeRelV>
        </wp:anchor>
      </w:drawing>
    </w:r>
    <w:r w:rsidR="00200709">
      <w:rPr>
        <w:noProof/>
        <w:lang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B2" w:rsidRDefault="00FA7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5FC"/>
    <w:multiLevelType w:val="hybridMultilevel"/>
    <w:tmpl w:val="9648E2C8"/>
    <w:lvl w:ilvl="0" w:tplc="1809000B">
      <w:start w:val="1"/>
      <w:numFmt w:val="bullet"/>
      <w:lvlText w:val=""/>
      <w:lvlJc w:val="left"/>
      <w:pPr>
        <w:ind w:left="1079" w:hanging="360"/>
      </w:pPr>
      <w:rPr>
        <w:rFonts w:ascii="Wingdings" w:hAnsi="Wingdings" w:hint="default"/>
      </w:rPr>
    </w:lvl>
    <w:lvl w:ilvl="1" w:tplc="18090003" w:tentative="1">
      <w:start w:val="1"/>
      <w:numFmt w:val="bullet"/>
      <w:lvlText w:val="o"/>
      <w:lvlJc w:val="left"/>
      <w:pPr>
        <w:ind w:left="1799" w:hanging="360"/>
      </w:pPr>
      <w:rPr>
        <w:rFonts w:ascii="Courier New" w:hAnsi="Courier New" w:cs="Courier New" w:hint="default"/>
      </w:rPr>
    </w:lvl>
    <w:lvl w:ilvl="2" w:tplc="18090005" w:tentative="1">
      <w:start w:val="1"/>
      <w:numFmt w:val="bullet"/>
      <w:lvlText w:val=""/>
      <w:lvlJc w:val="left"/>
      <w:pPr>
        <w:ind w:left="2519" w:hanging="360"/>
      </w:pPr>
      <w:rPr>
        <w:rFonts w:ascii="Wingdings" w:hAnsi="Wingdings" w:hint="default"/>
      </w:rPr>
    </w:lvl>
    <w:lvl w:ilvl="3" w:tplc="18090001" w:tentative="1">
      <w:start w:val="1"/>
      <w:numFmt w:val="bullet"/>
      <w:lvlText w:val=""/>
      <w:lvlJc w:val="left"/>
      <w:pPr>
        <w:ind w:left="3239" w:hanging="360"/>
      </w:pPr>
      <w:rPr>
        <w:rFonts w:ascii="Symbol" w:hAnsi="Symbol" w:hint="default"/>
      </w:rPr>
    </w:lvl>
    <w:lvl w:ilvl="4" w:tplc="18090003" w:tentative="1">
      <w:start w:val="1"/>
      <w:numFmt w:val="bullet"/>
      <w:lvlText w:val="o"/>
      <w:lvlJc w:val="left"/>
      <w:pPr>
        <w:ind w:left="3959" w:hanging="360"/>
      </w:pPr>
      <w:rPr>
        <w:rFonts w:ascii="Courier New" w:hAnsi="Courier New" w:cs="Courier New" w:hint="default"/>
      </w:rPr>
    </w:lvl>
    <w:lvl w:ilvl="5" w:tplc="18090005" w:tentative="1">
      <w:start w:val="1"/>
      <w:numFmt w:val="bullet"/>
      <w:lvlText w:val=""/>
      <w:lvlJc w:val="left"/>
      <w:pPr>
        <w:ind w:left="4679" w:hanging="360"/>
      </w:pPr>
      <w:rPr>
        <w:rFonts w:ascii="Wingdings" w:hAnsi="Wingdings" w:hint="default"/>
      </w:rPr>
    </w:lvl>
    <w:lvl w:ilvl="6" w:tplc="18090001" w:tentative="1">
      <w:start w:val="1"/>
      <w:numFmt w:val="bullet"/>
      <w:lvlText w:val=""/>
      <w:lvlJc w:val="left"/>
      <w:pPr>
        <w:ind w:left="5399" w:hanging="360"/>
      </w:pPr>
      <w:rPr>
        <w:rFonts w:ascii="Symbol" w:hAnsi="Symbol" w:hint="default"/>
      </w:rPr>
    </w:lvl>
    <w:lvl w:ilvl="7" w:tplc="18090003" w:tentative="1">
      <w:start w:val="1"/>
      <w:numFmt w:val="bullet"/>
      <w:lvlText w:val="o"/>
      <w:lvlJc w:val="left"/>
      <w:pPr>
        <w:ind w:left="6119" w:hanging="360"/>
      </w:pPr>
      <w:rPr>
        <w:rFonts w:ascii="Courier New" w:hAnsi="Courier New" w:cs="Courier New" w:hint="default"/>
      </w:rPr>
    </w:lvl>
    <w:lvl w:ilvl="8" w:tplc="18090005" w:tentative="1">
      <w:start w:val="1"/>
      <w:numFmt w:val="bullet"/>
      <w:lvlText w:val=""/>
      <w:lvlJc w:val="left"/>
      <w:pPr>
        <w:ind w:left="6839" w:hanging="360"/>
      </w:pPr>
      <w:rPr>
        <w:rFonts w:ascii="Wingdings" w:hAnsi="Wingdings" w:hint="default"/>
      </w:rPr>
    </w:lvl>
  </w:abstractNum>
  <w:abstractNum w:abstractNumId="1" w15:restartNumberingAfterBreak="0">
    <w:nsid w:val="07CF3710"/>
    <w:multiLevelType w:val="hybridMultilevel"/>
    <w:tmpl w:val="551A345A"/>
    <w:lvl w:ilvl="0" w:tplc="A06CDB92">
      <w:start w:val="1"/>
      <w:numFmt w:val="bullet"/>
      <w:lvlText w:val=""/>
      <w:lvlJc w:val="left"/>
      <w:pPr>
        <w:ind w:left="720" w:hanging="360"/>
      </w:pPr>
      <w:rPr>
        <w:rFonts w:ascii="Symbol" w:hAnsi="Symbol" w:hint="default"/>
        <w:color w:val="C00000"/>
        <w:spacing w:val="0"/>
        <w:position w:val="0"/>
        <w:u w:color="E36C0A"/>
        <w14:cntxtAlts w14: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1F5E50"/>
    <w:multiLevelType w:val="hybridMultilevel"/>
    <w:tmpl w:val="62967A9A"/>
    <w:lvl w:ilvl="0" w:tplc="AB623B34">
      <w:start w:val="1"/>
      <w:numFmt w:val="bullet"/>
      <w:lvlText w:val=""/>
      <w:lvlJc w:val="left"/>
      <w:pPr>
        <w:ind w:left="720" w:hanging="360"/>
      </w:pPr>
      <w:rPr>
        <w:rFonts w:ascii="Symbol" w:hAnsi="Symbol" w:hint="default"/>
        <w:color w:val="C00000"/>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C05C0E"/>
    <w:multiLevelType w:val="hybridMultilevel"/>
    <w:tmpl w:val="8A58B53E"/>
    <w:lvl w:ilvl="0" w:tplc="A06CDB92">
      <w:start w:val="1"/>
      <w:numFmt w:val="bullet"/>
      <w:lvlText w:val=""/>
      <w:lvlJc w:val="left"/>
      <w:pPr>
        <w:ind w:left="720" w:hanging="360"/>
      </w:pPr>
      <w:rPr>
        <w:rFonts w:ascii="Symbol" w:hAnsi="Symbol" w:hint="default"/>
        <w:color w:val="C00000"/>
        <w:spacing w:val="0"/>
        <w:position w:val="0"/>
        <w:u w:color="E36C0A"/>
        <w14:cntxtAlts w14: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2C1163"/>
    <w:multiLevelType w:val="hybridMultilevel"/>
    <w:tmpl w:val="4E6E64B6"/>
    <w:lvl w:ilvl="0" w:tplc="A06CDB92">
      <w:start w:val="1"/>
      <w:numFmt w:val="bullet"/>
      <w:lvlText w:val=""/>
      <w:lvlJc w:val="left"/>
      <w:pPr>
        <w:ind w:left="697" w:hanging="360"/>
      </w:pPr>
      <w:rPr>
        <w:rFonts w:ascii="Symbol" w:hAnsi="Symbol" w:hint="default"/>
        <w:color w:val="C00000"/>
        <w:spacing w:val="0"/>
        <w:position w:val="0"/>
        <w:u w:color="E36C0A"/>
        <w14:cntxtAlts w14:val="0"/>
      </w:rPr>
    </w:lvl>
    <w:lvl w:ilvl="1" w:tplc="18090003" w:tentative="1">
      <w:start w:val="1"/>
      <w:numFmt w:val="bullet"/>
      <w:lvlText w:val="o"/>
      <w:lvlJc w:val="left"/>
      <w:pPr>
        <w:ind w:left="1417" w:hanging="360"/>
      </w:pPr>
      <w:rPr>
        <w:rFonts w:ascii="Courier New" w:hAnsi="Courier New" w:cs="Courier New" w:hint="default"/>
      </w:rPr>
    </w:lvl>
    <w:lvl w:ilvl="2" w:tplc="18090005" w:tentative="1">
      <w:start w:val="1"/>
      <w:numFmt w:val="bullet"/>
      <w:lvlText w:val=""/>
      <w:lvlJc w:val="left"/>
      <w:pPr>
        <w:ind w:left="2137" w:hanging="360"/>
      </w:pPr>
      <w:rPr>
        <w:rFonts w:ascii="Wingdings" w:hAnsi="Wingdings" w:hint="default"/>
      </w:rPr>
    </w:lvl>
    <w:lvl w:ilvl="3" w:tplc="18090001" w:tentative="1">
      <w:start w:val="1"/>
      <w:numFmt w:val="bullet"/>
      <w:lvlText w:val=""/>
      <w:lvlJc w:val="left"/>
      <w:pPr>
        <w:ind w:left="2857" w:hanging="360"/>
      </w:pPr>
      <w:rPr>
        <w:rFonts w:ascii="Symbol" w:hAnsi="Symbol" w:hint="default"/>
      </w:rPr>
    </w:lvl>
    <w:lvl w:ilvl="4" w:tplc="18090003" w:tentative="1">
      <w:start w:val="1"/>
      <w:numFmt w:val="bullet"/>
      <w:lvlText w:val="o"/>
      <w:lvlJc w:val="left"/>
      <w:pPr>
        <w:ind w:left="3577" w:hanging="360"/>
      </w:pPr>
      <w:rPr>
        <w:rFonts w:ascii="Courier New" w:hAnsi="Courier New" w:cs="Courier New" w:hint="default"/>
      </w:rPr>
    </w:lvl>
    <w:lvl w:ilvl="5" w:tplc="18090005" w:tentative="1">
      <w:start w:val="1"/>
      <w:numFmt w:val="bullet"/>
      <w:lvlText w:val=""/>
      <w:lvlJc w:val="left"/>
      <w:pPr>
        <w:ind w:left="4297" w:hanging="360"/>
      </w:pPr>
      <w:rPr>
        <w:rFonts w:ascii="Wingdings" w:hAnsi="Wingdings" w:hint="default"/>
      </w:rPr>
    </w:lvl>
    <w:lvl w:ilvl="6" w:tplc="18090001" w:tentative="1">
      <w:start w:val="1"/>
      <w:numFmt w:val="bullet"/>
      <w:lvlText w:val=""/>
      <w:lvlJc w:val="left"/>
      <w:pPr>
        <w:ind w:left="5017" w:hanging="360"/>
      </w:pPr>
      <w:rPr>
        <w:rFonts w:ascii="Symbol" w:hAnsi="Symbol" w:hint="default"/>
      </w:rPr>
    </w:lvl>
    <w:lvl w:ilvl="7" w:tplc="18090003" w:tentative="1">
      <w:start w:val="1"/>
      <w:numFmt w:val="bullet"/>
      <w:lvlText w:val="o"/>
      <w:lvlJc w:val="left"/>
      <w:pPr>
        <w:ind w:left="5737" w:hanging="360"/>
      </w:pPr>
      <w:rPr>
        <w:rFonts w:ascii="Courier New" w:hAnsi="Courier New" w:cs="Courier New" w:hint="default"/>
      </w:rPr>
    </w:lvl>
    <w:lvl w:ilvl="8" w:tplc="18090005" w:tentative="1">
      <w:start w:val="1"/>
      <w:numFmt w:val="bullet"/>
      <w:lvlText w:val=""/>
      <w:lvlJc w:val="left"/>
      <w:pPr>
        <w:ind w:left="6457" w:hanging="360"/>
      </w:pPr>
      <w:rPr>
        <w:rFonts w:ascii="Wingdings" w:hAnsi="Wingdings" w:hint="default"/>
      </w:rPr>
    </w:lvl>
  </w:abstractNum>
  <w:abstractNum w:abstractNumId="5" w15:restartNumberingAfterBreak="0">
    <w:nsid w:val="4C2A3ED1"/>
    <w:multiLevelType w:val="hybridMultilevel"/>
    <w:tmpl w:val="32F8CF40"/>
    <w:lvl w:ilvl="0" w:tplc="A06CDB92">
      <w:start w:val="1"/>
      <w:numFmt w:val="bullet"/>
      <w:lvlText w:val=""/>
      <w:lvlJc w:val="left"/>
      <w:pPr>
        <w:ind w:left="1068" w:hanging="360"/>
      </w:pPr>
      <w:rPr>
        <w:rFonts w:ascii="Symbol" w:hAnsi="Symbol" w:hint="default"/>
        <w:color w:val="C00000"/>
        <w:spacing w:val="0"/>
        <w:position w:val="0"/>
        <w:u w:color="E36C0A"/>
        <w14:cntxtAlts w14:val="0"/>
      </w:rPr>
    </w:lvl>
    <w:lvl w:ilvl="1" w:tplc="18090003" w:tentative="1">
      <w:start w:val="1"/>
      <w:numFmt w:val="bullet"/>
      <w:lvlText w:val="o"/>
      <w:lvlJc w:val="left"/>
      <w:pPr>
        <w:ind w:left="1788" w:hanging="360"/>
      </w:pPr>
      <w:rPr>
        <w:rFonts w:ascii="Courier New" w:hAnsi="Courier New" w:cs="Courier New" w:hint="default"/>
      </w:rPr>
    </w:lvl>
    <w:lvl w:ilvl="2" w:tplc="18090005" w:tentative="1">
      <w:start w:val="1"/>
      <w:numFmt w:val="bullet"/>
      <w:lvlText w:val=""/>
      <w:lvlJc w:val="left"/>
      <w:pPr>
        <w:ind w:left="2508" w:hanging="360"/>
      </w:pPr>
      <w:rPr>
        <w:rFonts w:ascii="Wingdings" w:hAnsi="Wingdings" w:hint="default"/>
      </w:rPr>
    </w:lvl>
    <w:lvl w:ilvl="3" w:tplc="18090001" w:tentative="1">
      <w:start w:val="1"/>
      <w:numFmt w:val="bullet"/>
      <w:lvlText w:val=""/>
      <w:lvlJc w:val="left"/>
      <w:pPr>
        <w:ind w:left="3228" w:hanging="360"/>
      </w:pPr>
      <w:rPr>
        <w:rFonts w:ascii="Symbol" w:hAnsi="Symbol" w:hint="default"/>
      </w:rPr>
    </w:lvl>
    <w:lvl w:ilvl="4" w:tplc="18090003" w:tentative="1">
      <w:start w:val="1"/>
      <w:numFmt w:val="bullet"/>
      <w:lvlText w:val="o"/>
      <w:lvlJc w:val="left"/>
      <w:pPr>
        <w:ind w:left="3948" w:hanging="360"/>
      </w:pPr>
      <w:rPr>
        <w:rFonts w:ascii="Courier New" w:hAnsi="Courier New" w:cs="Courier New" w:hint="default"/>
      </w:rPr>
    </w:lvl>
    <w:lvl w:ilvl="5" w:tplc="18090005" w:tentative="1">
      <w:start w:val="1"/>
      <w:numFmt w:val="bullet"/>
      <w:lvlText w:val=""/>
      <w:lvlJc w:val="left"/>
      <w:pPr>
        <w:ind w:left="4668" w:hanging="360"/>
      </w:pPr>
      <w:rPr>
        <w:rFonts w:ascii="Wingdings" w:hAnsi="Wingdings" w:hint="default"/>
      </w:rPr>
    </w:lvl>
    <w:lvl w:ilvl="6" w:tplc="18090001" w:tentative="1">
      <w:start w:val="1"/>
      <w:numFmt w:val="bullet"/>
      <w:lvlText w:val=""/>
      <w:lvlJc w:val="left"/>
      <w:pPr>
        <w:ind w:left="5388" w:hanging="360"/>
      </w:pPr>
      <w:rPr>
        <w:rFonts w:ascii="Symbol" w:hAnsi="Symbol" w:hint="default"/>
      </w:rPr>
    </w:lvl>
    <w:lvl w:ilvl="7" w:tplc="18090003" w:tentative="1">
      <w:start w:val="1"/>
      <w:numFmt w:val="bullet"/>
      <w:lvlText w:val="o"/>
      <w:lvlJc w:val="left"/>
      <w:pPr>
        <w:ind w:left="6108" w:hanging="360"/>
      </w:pPr>
      <w:rPr>
        <w:rFonts w:ascii="Courier New" w:hAnsi="Courier New" w:cs="Courier New" w:hint="default"/>
      </w:rPr>
    </w:lvl>
    <w:lvl w:ilvl="8" w:tplc="18090005" w:tentative="1">
      <w:start w:val="1"/>
      <w:numFmt w:val="bullet"/>
      <w:lvlText w:val=""/>
      <w:lvlJc w:val="left"/>
      <w:pPr>
        <w:ind w:left="6828" w:hanging="360"/>
      </w:pPr>
      <w:rPr>
        <w:rFonts w:ascii="Wingdings" w:hAnsi="Wingdings" w:hint="default"/>
      </w:rPr>
    </w:lvl>
  </w:abstractNum>
  <w:abstractNum w:abstractNumId="6" w15:restartNumberingAfterBreak="0">
    <w:nsid w:val="50005200"/>
    <w:multiLevelType w:val="hybridMultilevel"/>
    <w:tmpl w:val="46BE7616"/>
    <w:lvl w:ilvl="0" w:tplc="A06CDB92">
      <w:start w:val="1"/>
      <w:numFmt w:val="bullet"/>
      <w:lvlText w:val=""/>
      <w:lvlJc w:val="left"/>
      <w:pPr>
        <w:ind w:left="1079" w:hanging="360"/>
      </w:pPr>
      <w:rPr>
        <w:rFonts w:ascii="Symbol" w:hAnsi="Symbol" w:hint="default"/>
        <w:color w:val="C00000"/>
        <w:spacing w:val="0"/>
        <w:position w:val="0"/>
        <w:u w:color="E36C0A"/>
        <w14:cntxtAlts w14:val="0"/>
      </w:rPr>
    </w:lvl>
    <w:lvl w:ilvl="1" w:tplc="18090003" w:tentative="1">
      <w:start w:val="1"/>
      <w:numFmt w:val="bullet"/>
      <w:lvlText w:val="o"/>
      <w:lvlJc w:val="left"/>
      <w:pPr>
        <w:ind w:left="1799" w:hanging="360"/>
      </w:pPr>
      <w:rPr>
        <w:rFonts w:ascii="Courier New" w:hAnsi="Courier New" w:cs="Courier New" w:hint="default"/>
      </w:rPr>
    </w:lvl>
    <w:lvl w:ilvl="2" w:tplc="18090005" w:tentative="1">
      <w:start w:val="1"/>
      <w:numFmt w:val="bullet"/>
      <w:lvlText w:val=""/>
      <w:lvlJc w:val="left"/>
      <w:pPr>
        <w:ind w:left="2519" w:hanging="360"/>
      </w:pPr>
      <w:rPr>
        <w:rFonts w:ascii="Wingdings" w:hAnsi="Wingdings" w:hint="default"/>
      </w:rPr>
    </w:lvl>
    <w:lvl w:ilvl="3" w:tplc="18090001" w:tentative="1">
      <w:start w:val="1"/>
      <w:numFmt w:val="bullet"/>
      <w:lvlText w:val=""/>
      <w:lvlJc w:val="left"/>
      <w:pPr>
        <w:ind w:left="3239" w:hanging="360"/>
      </w:pPr>
      <w:rPr>
        <w:rFonts w:ascii="Symbol" w:hAnsi="Symbol" w:hint="default"/>
      </w:rPr>
    </w:lvl>
    <w:lvl w:ilvl="4" w:tplc="18090003" w:tentative="1">
      <w:start w:val="1"/>
      <w:numFmt w:val="bullet"/>
      <w:lvlText w:val="o"/>
      <w:lvlJc w:val="left"/>
      <w:pPr>
        <w:ind w:left="3959" w:hanging="360"/>
      </w:pPr>
      <w:rPr>
        <w:rFonts w:ascii="Courier New" w:hAnsi="Courier New" w:cs="Courier New" w:hint="default"/>
      </w:rPr>
    </w:lvl>
    <w:lvl w:ilvl="5" w:tplc="18090005" w:tentative="1">
      <w:start w:val="1"/>
      <w:numFmt w:val="bullet"/>
      <w:lvlText w:val=""/>
      <w:lvlJc w:val="left"/>
      <w:pPr>
        <w:ind w:left="4679" w:hanging="360"/>
      </w:pPr>
      <w:rPr>
        <w:rFonts w:ascii="Wingdings" w:hAnsi="Wingdings" w:hint="default"/>
      </w:rPr>
    </w:lvl>
    <w:lvl w:ilvl="6" w:tplc="18090001" w:tentative="1">
      <w:start w:val="1"/>
      <w:numFmt w:val="bullet"/>
      <w:lvlText w:val=""/>
      <w:lvlJc w:val="left"/>
      <w:pPr>
        <w:ind w:left="5399" w:hanging="360"/>
      </w:pPr>
      <w:rPr>
        <w:rFonts w:ascii="Symbol" w:hAnsi="Symbol" w:hint="default"/>
      </w:rPr>
    </w:lvl>
    <w:lvl w:ilvl="7" w:tplc="18090003" w:tentative="1">
      <w:start w:val="1"/>
      <w:numFmt w:val="bullet"/>
      <w:lvlText w:val="o"/>
      <w:lvlJc w:val="left"/>
      <w:pPr>
        <w:ind w:left="6119" w:hanging="360"/>
      </w:pPr>
      <w:rPr>
        <w:rFonts w:ascii="Courier New" w:hAnsi="Courier New" w:cs="Courier New" w:hint="default"/>
      </w:rPr>
    </w:lvl>
    <w:lvl w:ilvl="8" w:tplc="18090005" w:tentative="1">
      <w:start w:val="1"/>
      <w:numFmt w:val="bullet"/>
      <w:lvlText w:val=""/>
      <w:lvlJc w:val="left"/>
      <w:pPr>
        <w:ind w:left="6839" w:hanging="360"/>
      </w:pPr>
      <w:rPr>
        <w:rFonts w:ascii="Wingdings" w:hAnsi="Wingdings" w:hint="default"/>
      </w:rPr>
    </w:lvl>
  </w:abstractNum>
  <w:abstractNum w:abstractNumId="7" w15:restartNumberingAfterBreak="0">
    <w:nsid w:val="64BC3D22"/>
    <w:multiLevelType w:val="hybridMultilevel"/>
    <w:tmpl w:val="13D2E676"/>
    <w:lvl w:ilvl="0" w:tplc="AB623B34">
      <w:start w:val="1"/>
      <w:numFmt w:val="bullet"/>
      <w:lvlText w:val=""/>
      <w:lvlJc w:val="left"/>
      <w:pPr>
        <w:ind w:left="720" w:hanging="360"/>
      </w:pPr>
      <w:rPr>
        <w:rFonts w:ascii="Symbol" w:hAnsi="Symbol" w:hint="default"/>
        <w:color w:val="C00000"/>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636704C"/>
    <w:multiLevelType w:val="hybridMultilevel"/>
    <w:tmpl w:val="B68CA8B2"/>
    <w:lvl w:ilvl="0" w:tplc="AB623B34">
      <w:start w:val="1"/>
      <w:numFmt w:val="bullet"/>
      <w:lvlText w:val=""/>
      <w:lvlJc w:val="left"/>
      <w:pPr>
        <w:ind w:left="718" w:hanging="360"/>
      </w:pPr>
      <w:rPr>
        <w:rFonts w:ascii="Symbol" w:hAnsi="Symbol" w:hint="default"/>
        <w:color w:val="C00000"/>
        <w:u w:color="E36C0A"/>
      </w:rPr>
    </w:lvl>
    <w:lvl w:ilvl="1" w:tplc="18090003" w:tentative="1">
      <w:start w:val="1"/>
      <w:numFmt w:val="bullet"/>
      <w:lvlText w:val="o"/>
      <w:lvlJc w:val="left"/>
      <w:pPr>
        <w:ind w:left="1438" w:hanging="360"/>
      </w:pPr>
      <w:rPr>
        <w:rFonts w:ascii="Courier New" w:hAnsi="Courier New" w:cs="Courier New" w:hint="default"/>
      </w:rPr>
    </w:lvl>
    <w:lvl w:ilvl="2" w:tplc="18090005" w:tentative="1">
      <w:start w:val="1"/>
      <w:numFmt w:val="bullet"/>
      <w:lvlText w:val=""/>
      <w:lvlJc w:val="left"/>
      <w:pPr>
        <w:ind w:left="2158" w:hanging="360"/>
      </w:pPr>
      <w:rPr>
        <w:rFonts w:ascii="Wingdings" w:hAnsi="Wingdings" w:hint="default"/>
      </w:rPr>
    </w:lvl>
    <w:lvl w:ilvl="3" w:tplc="18090001" w:tentative="1">
      <w:start w:val="1"/>
      <w:numFmt w:val="bullet"/>
      <w:lvlText w:val=""/>
      <w:lvlJc w:val="left"/>
      <w:pPr>
        <w:ind w:left="2878" w:hanging="360"/>
      </w:pPr>
      <w:rPr>
        <w:rFonts w:ascii="Symbol" w:hAnsi="Symbol" w:hint="default"/>
      </w:rPr>
    </w:lvl>
    <w:lvl w:ilvl="4" w:tplc="18090003" w:tentative="1">
      <w:start w:val="1"/>
      <w:numFmt w:val="bullet"/>
      <w:lvlText w:val="o"/>
      <w:lvlJc w:val="left"/>
      <w:pPr>
        <w:ind w:left="3598" w:hanging="360"/>
      </w:pPr>
      <w:rPr>
        <w:rFonts w:ascii="Courier New" w:hAnsi="Courier New" w:cs="Courier New" w:hint="default"/>
      </w:rPr>
    </w:lvl>
    <w:lvl w:ilvl="5" w:tplc="18090005" w:tentative="1">
      <w:start w:val="1"/>
      <w:numFmt w:val="bullet"/>
      <w:lvlText w:val=""/>
      <w:lvlJc w:val="left"/>
      <w:pPr>
        <w:ind w:left="4318" w:hanging="360"/>
      </w:pPr>
      <w:rPr>
        <w:rFonts w:ascii="Wingdings" w:hAnsi="Wingdings" w:hint="default"/>
      </w:rPr>
    </w:lvl>
    <w:lvl w:ilvl="6" w:tplc="18090001" w:tentative="1">
      <w:start w:val="1"/>
      <w:numFmt w:val="bullet"/>
      <w:lvlText w:val=""/>
      <w:lvlJc w:val="left"/>
      <w:pPr>
        <w:ind w:left="5038" w:hanging="360"/>
      </w:pPr>
      <w:rPr>
        <w:rFonts w:ascii="Symbol" w:hAnsi="Symbol" w:hint="default"/>
      </w:rPr>
    </w:lvl>
    <w:lvl w:ilvl="7" w:tplc="18090003" w:tentative="1">
      <w:start w:val="1"/>
      <w:numFmt w:val="bullet"/>
      <w:lvlText w:val="o"/>
      <w:lvlJc w:val="left"/>
      <w:pPr>
        <w:ind w:left="5758" w:hanging="360"/>
      </w:pPr>
      <w:rPr>
        <w:rFonts w:ascii="Courier New" w:hAnsi="Courier New" w:cs="Courier New" w:hint="default"/>
      </w:rPr>
    </w:lvl>
    <w:lvl w:ilvl="8" w:tplc="18090005" w:tentative="1">
      <w:start w:val="1"/>
      <w:numFmt w:val="bullet"/>
      <w:lvlText w:val=""/>
      <w:lvlJc w:val="left"/>
      <w:pPr>
        <w:ind w:left="6478" w:hanging="360"/>
      </w:pPr>
      <w:rPr>
        <w:rFonts w:ascii="Wingdings" w:hAnsi="Wingdings" w:hint="default"/>
      </w:rPr>
    </w:lvl>
  </w:abstractNum>
  <w:abstractNum w:abstractNumId="9" w15:restartNumberingAfterBreak="0">
    <w:nsid w:val="68037EB6"/>
    <w:multiLevelType w:val="hybridMultilevel"/>
    <w:tmpl w:val="409647E8"/>
    <w:lvl w:ilvl="0" w:tplc="1D2A5084">
      <w:start w:val="1"/>
      <w:numFmt w:val="bullet"/>
      <w:lvlText w:val=""/>
      <w:lvlJc w:val="left"/>
      <w:pPr>
        <w:ind w:left="720" w:hanging="360"/>
      </w:pPr>
      <w:rPr>
        <w:rFonts w:ascii="Symbol" w:hAnsi="Symbol" w:hint="default"/>
        <w:color w:val="C00000"/>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CA80253"/>
    <w:multiLevelType w:val="hybridMultilevel"/>
    <w:tmpl w:val="9AA674F8"/>
    <w:lvl w:ilvl="0" w:tplc="A06CDB92">
      <w:start w:val="1"/>
      <w:numFmt w:val="bullet"/>
      <w:lvlText w:val=""/>
      <w:lvlJc w:val="left"/>
      <w:pPr>
        <w:ind w:left="720" w:hanging="360"/>
      </w:pPr>
      <w:rPr>
        <w:rFonts w:ascii="Symbol" w:hAnsi="Symbol" w:hint="default"/>
        <w:color w:val="C00000"/>
        <w:spacing w:val="0"/>
        <w:position w:val="0"/>
        <w:u w:color="E36C0A"/>
        <w14:cntxtAlts w14: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DCE256B"/>
    <w:multiLevelType w:val="hybridMultilevel"/>
    <w:tmpl w:val="FDFEBE1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0"/>
  </w:num>
  <w:num w:numId="4">
    <w:abstractNumId w:val="6"/>
  </w:num>
  <w:num w:numId="5">
    <w:abstractNumId w:val="3"/>
  </w:num>
  <w:num w:numId="6">
    <w:abstractNumId w:val="1"/>
  </w:num>
  <w:num w:numId="7">
    <w:abstractNumId w:val="4"/>
  </w:num>
  <w:num w:numId="8">
    <w:abstractNumId w:val="5"/>
  </w:num>
  <w:num w:numId="9">
    <w:abstractNumId w:val="8"/>
  </w:num>
  <w:num w:numId="10">
    <w:abstractNumId w:val="0"/>
  </w:num>
  <w:num w:numId="11">
    <w:abstractNumId w:val="7"/>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DF"/>
    <w:rsid w:val="00012D3A"/>
    <w:rsid w:val="0002059A"/>
    <w:rsid w:val="000248D1"/>
    <w:rsid w:val="00026ABF"/>
    <w:rsid w:val="00026D74"/>
    <w:rsid w:val="00031516"/>
    <w:rsid w:val="00042257"/>
    <w:rsid w:val="00046316"/>
    <w:rsid w:val="00062CFC"/>
    <w:rsid w:val="00064998"/>
    <w:rsid w:val="00071433"/>
    <w:rsid w:val="00093AD6"/>
    <w:rsid w:val="000A4F66"/>
    <w:rsid w:val="000A5269"/>
    <w:rsid w:val="000A6141"/>
    <w:rsid w:val="000B74EE"/>
    <w:rsid w:val="000C0609"/>
    <w:rsid w:val="000E1877"/>
    <w:rsid w:val="000E6C15"/>
    <w:rsid w:val="000E7BAC"/>
    <w:rsid w:val="000F585E"/>
    <w:rsid w:val="000F64F7"/>
    <w:rsid w:val="001044D5"/>
    <w:rsid w:val="00107730"/>
    <w:rsid w:val="001133DB"/>
    <w:rsid w:val="001172C4"/>
    <w:rsid w:val="00117483"/>
    <w:rsid w:val="00124E40"/>
    <w:rsid w:val="00130A0F"/>
    <w:rsid w:val="00134298"/>
    <w:rsid w:val="00134520"/>
    <w:rsid w:val="001354D7"/>
    <w:rsid w:val="00136BA1"/>
    <w:rsid w:val="00147A06"/>
    <w:rsid w:val="0015377D"/>
    <w:rsid w:val="001555C7"/>
    <w:rsid w:val="0016013D"/>
    <w:rsid w:val="00167436"/>
    <w:rsid w:val="00167D96"/>
    <w:rsid w:val="00174BF7"/>
    <w:rsid w:val="001870FD"/>
    <w:rsid w:val="00191E21"/>
    <w:rsid w:val="0019360D"/>
    <w:rsid w:val="00197145"/>
    <w:rsid w:val="001B6089"/>
    <w:rsid w:val="001D3C31"/>
    <w:rsid w:val="001D3F4C"/>
    <w:rsid w:val="001E185B"/>
    <w:rsid w:val="001E3471"/>
    <w:rsid w:val="00200709"/>
    <w:rsid w:val="002108DB"/>
    <w:rsid w:val="00212682"/>
    <w:rsid w:val="00217194"/>
    <w:rsid w:val="002200E3"/>
    <w:rsid w:val="00225423"/>
    <w:rsid w:val="002314D4"/>
    <w:rsid w:val="002317CE"/>
    <w:rsid w:val="00231905"/>
    <w:rsid w:val="00237D4C"/>
    <w:rsid w:val="00245BF6"/>
    <w:rsid w:val="0027690A"/>
    <w:rsid w:val="0029030E"/>
    <w:rsid w:val="00290D8C"/>
    <w:rsid w:val="00294D08"/>
    <w:rsid w:val="00294D55"/>
    <w:rsid w:val="002972C6"/>
    <w:rsid w:val="002A4F5B"/>
    <w:rsid w:val="002A565C"/>
    <w:rsid w:val="002B00C3"/>
    <w:rsid w:val="002B3854"/>
    <w:rsid w:val="002E2468"/>
    <w:rsid w:val="002E434E"/>
    <w:rsid w:val="002E5672"/>
    <w:rsid w:val="002F0A0F"/>
    <w:rsid w:val="002F0A68"/>
    <w:rsid w:val="002F5074"/>
    <w:rsid w:val="0030723F"/>
    <w:rsid w:val="00313EBF"/>
    <w:rsid w:val="003248EF"/>
    <w:rsid w:val="003272DA"/>
    <w:rsid w:val="00330A2D"/>
    <w:rsid w:val="00342A11"/>
    <w:rsid w:val="00345398"/>
    <w:rsid w:val="00367B31"/>
    <w:rsid w:val="00371EAF"/>
    <w:rsid w:val="003B16DD"/>
    <w:rsid w:val="003B4EA9"/>
    <w:rsid w:val="003B56FF"/>
    <w:rsid w:val="003B6F89"/>
    <w:rsid w:val="003B7F6E"/>
    <w:rsid w:val="003C103E"/>
    <w:rsid w:val="003C2364"/>
    <w:rsid w:val="003D40B5"/>
    <w:rsid w:val="003E29A5"/>
    <w:rsid w:val="0040774C"/>
    <w:rsid w:val="00407A8B"/>
    <w:rsid w:val="004114E4"/>
    <w:rsid w:val="00432959"/>
    <w:rsid w:val="004402FB"/>
    <w:rsid w:val="00451237"/>
    <w:rsid w:val="0045656A"/>
    <w:rsid w:val="00471D35"/>
    <w:rsid w:val="00472E0A"/>
    <w:rsid w:val="00473153"/>
    <w:rsid w:val="004804BA"/>
    <w:rsid w:val="004B28C3"/>
    <w:rsid w:val="004C4ED5"/>
    <w:rsid w:val="004C5289"/>
    <w:rsid w:val="004E3E02"/>
    <w:rsid w:val="004E5641"/>
    <w:rsid w:val="004E729B"/>
    <w:rsid w:val="004F2C1C"/>
    <w:rsid w:val="004F4D7D"/>
    <w:rsid w:val="0050097F"/>
    <w:rsid w:val="00500F79"/>
    <w:rsid w:val="005017CD"/>
    <w:rsid w:val="00502B14"/>
    <w:rsid w:val="005071FD"/>
    <w:rsid w:val="00517DD4"/>
    <w:rsid w:val="00523855"/>
    <w:rsid w:val="0053122D"/>
    <w:rsid w:val="005465FF"/>
    <w:rsid w:val="00555CF9"/>
    <w:rsid w:val="005626AA"/>
    <w:rsid w:val="005724FF"/>
    <w:rsid w:val="0057711E"/>
    <w:rsid w:val="00580C30"/>
    <w:rsid w:val="00596EC4"/>
    <w:rsid w:val="005A17C9"/>
    <w:rsid w:val="005A360B"/>
    <w:rsid w:val="005A3998"/>
    <w:rsid w:val="005B18B5"/>
    <w:rsid w:val="005B18D3"/>
    <w:rsid w:val="005B73F8"/>
    <w:rsid w:val="005E2F71"/>
    <w:rsid w:val="005F4365"/>
    <w:rsid w:val="005F4896"/>
    <w:rsid w:val="005F700F"/>
    <w:rsid w:val="00603583"/>
    <w:rsid w:val="00604992"/>
    <w:rsid w:val="006068C6"/>
    <w:rsid w:val="0061029D"/>
    <w:rsid w:val="006153BF"/>
    <w:rsid w:val="006202CD"/>
    <w:rsid w:val="00622C70"/>
    <w:rsid w:val="006313ED"/>
    <w:rsid w:val="00640E7B"/>
    <w:rsid w:val="0064105A"/>
    <w:rsid w:val="00644F29"/>
    <w:rsid w:val="0065394E"/>
    <w:rsid w:val="00653CD1"/>
    <w:rsid w:val="00662DDF"/>
    <w:rsid w:val="00674337"/>
    <w:rsid w:val="0068115F"/>
    <w:rsid w:val="0068200A"/>
    <w:rsid w:val="0068378F"/>
    <w:rsid w:val="006919BE"/>
    <w:rsid w:val="006966AF"/>
    <w:rsid w:val="006A2997"/>
    <w:rsid w:val="006A5C2F"/>
    <w:rsid w:val="006B1931"/>
    <w:rsid w:val="006B19A6"/>
    <w:rsid w:val="006C187F"/>
    <w:rsid w:val="006D39B1"/>
    <w:rsid w:val="006F5EB5"/>
    <w:rsid w:val="00721D2A"/>
    <w:rsid w:val="00726C18"/>
    <w:rsid w:val="0073015B"/>
    <w:rsid w:val="0074172E"/>
    <w:rsid w:val="007459A4"/>
    <w:rsid w:val="00753502"/>
    <w:rsid w:val="00753CC9"/>
    <w:rsid w:val="00756FB7"/>
    <w:rsid w:val="007642DC"/>
    <w:rsid w:val="00780CAE"/>
    <w:rsid w:val="00783BC2"/>
    <w:rsid w:val="00784F15"/>
    <w:rsid w:val="00787603"/>
    <w:rsid w:val="007922CA"/>
    <w:rsid w:val="007A137C"/>
    <w:rsid w:val="007B0F62"/>
    <w:rsid w:val="007B45AC"/>
    <w:rsid w:val="007B6606"/>
    <w:rsid w:val="007B682E"/>
    <w:rsid w:val="007C0F35"/>
    <w:rsid w:val="007E0AE6"/>
    <w:rsid w:val="007E2E4A"/>
    <w:rsid w:val="007E4AE7"/>
    <w:rsid w:val="007E7D9B"/>
    <w:rsid w:val="007F03AA"/>
    <w:rsid w:val="007F7489"/>
    <w:rsid w:val="00805E8E"/>
    <w:rsid w:val="008247FA"/>
    <w:rsid w:val="00830943"/>
    <w:rsid w:val="00835D48"/>
    <w:rsid w:val="008361AD"/>
    <w:rsid w:val="00836417"/>
    <w:rsid w:val="00841315"/>
    <w:rsid w:val="00841F1A"/>
    <w:rsid w:val="00854DEE"/>
    <w:rsid w:val="00856F83"/>
    <w:rsid w:val="0086156E"/>
    <w:rsid w:val="00861C44"/>
    <w:rsid w:val="00863922"/>
    <w:rsid w:val="00866771"/>
    <w:rsid w:val="00873CD6"/>
    <w:rsid w:val="00875800"/>
    <w:rsid w:val="00895930"/>
    <w:rsid w:val="008962CE"/>
    <w:rsid w:val="008966A7"/>
    <w:rsid w:val="008A05B0"/>
    <w:rsid w:val="008A0611"/>
    <w:rsid w:val="008A5B4D"/>
    <w:rsid w:val="008A7A33"/>
    <w:rsid w:val="008B214A"/>
    <w:rsid w:val="008B57DA"/>
    <w:rsid w:val="008B6AFD"/>
    <w:rsid w:val="008B6EBA"/>
    <w:rsid w:val="008C0398"/>
    <w:rsid w:val="008C6DB1"/>
    <w:rsid w:val="008D5DD0"/>
    <w:rsid w:val="008E5B58"/>
    <w:rsid w:val="008F29B8"/>
    <w:rsid w:val="00914676"/>
    <w:rsid w:val="00920689"/>
    <w:rsid w:val="009259F7"/>
    <w:rsid w:val="00930627"/>
    <w:rsid w:val="009325D1"/>
    <w:rsid w:val="009421EF"/>
    <w:rsid w:val="00943003"/>
    <w:rsid w:val="00943D2B"/>
    <w:rsid w:val="00962960"/>
    <w:rsid w:val="009637F3"/>
    <w:rsid w:val="009705D0"/>
    <w:rsid w:val="00970FF8"/>
    <w:rsid w:val="009716D8"/>
    <w:rsid w:val="00974068"/>
    <w:rsid w:val="00976E19"/>
    <w:rsid w:val="00980383"/>
    <w:rsid w:val="00983D60"/>
    <w:rsid w:val="0098756A"/>
    <w:rsid w:val="009940C9"/>
    <w:rsid w:val="009958F1"/>
    <w:rsid w:val="009A3964"/>
    <w:rsid w:val="009A49A6"/>
    <w:rsid w:val="009A7CE9"/>
    <w:rsid w:val="009B48C4"/>
    <w:rsid w:val="009C341E"/>
    <w:rsid w:val="009C7C88"/>
    <w:rsid w:val="009E2F45"/>
    <w:rsid w:val="009E30AD"/>
    <w:rsid w:val="009E4E4F"/>
    <w:rsid w:val="009E5398"/>
    <w:rsid w:val="009E62FB"/>
    <w:rsid w:val="009F05A4"/>
    <w:rsid w:val="009F5119"/>
    <w:rsid w:val="00A006D9"/>
    <w:rsid w:val="00A03DE1"/>
    <w:rsid w:val="00A06E4E"/>
    <w:rsid w:val="00A14ECA"/>
    <w:rsid w:val="00A16D06"/>
    <w:rsid w:val="00A243EA"/>
    <w:rsid w:val="00A263F3"/>
    <w:rsid w:val="00A30073"/>
    <w:rsid w:val="00A33920"/>
    <w:rsid w:val="00A40B9B"/>
    <w:rsid w:val="00A4469A"/>
    <w:rsid w:val="00A458DD"/>
    <w:rsid w:val="00A545E0"/>
    <w:rsid w:val="00A557B1"/>
    <w:rsid w:val="00A7101F"/>
    <w:rsid w:val="00A713A6"/>
    <w:rsid w:val="00A778EC"/>
    <w:rsid w:val="00A779C2"/>
    <w:rsid w:val="00A8150B"/>
    <w:rsid w:val="00A81BCF"/>
    <w:rsid w:val="00A82C01"/>
    <w:rsid w:val="00A92765"/>
    <w:rsid w:val="00AB420C"/>
    <w:rsid w:val="00AB4E5D"/>
    <w:rsid w:val="00AC17EA"/>
    <w:rsid w:val="00AC3F18"/>
    <w:rsid w:val="00AD79DF"/>
    <w:rsid w:val="00AD7F6B"/>
    <w:rsid w:val="00AF3808"/>
    <w:rsid w:val="00AF51ED"/>
    <w:rsid w:val="00AF5CF3"/>
    <w:rsid w:val="00B037E1"/>
    <w:rsid w:val="00B21556"/>
    <w:rsid w:val="00B51491"/>
    <w:rsid w:val="00B76BEA"/>
    <w:rsid w:val="00BA1F3A"/>
    <w:rsid w:val="00BA3E20"/>
    <w:rsid w:val="00BA54BE"/>
    <w:rsid w:val="00BA5F98"/>
    <w:rsid w:val="00BB05BD"/>
    <w:rsid w:val="00BC1022"/>
    <w:rsid w:val="00BC3961"/>
    <w:rsid w:val="00BC5AD2"/>
    <w:rsid w:val="00BC5DF7"/>
    <w:rsid w:val="00BD262A"/>
    <w:rsid w:val="00BD458D"/>
    <w:rsid w:val="00BD68F9"/>
    <w:rsid w:val="00BD7482"/>
    <w:rsid w:val="00BF5979"/>
    <w:rsid w:val="00BF7C6A"/>
    <w:rsid w:val="00C0586C"/>
    <w:rsid w:val="00C10E23"/>
    <w:rsid w:val="00C121A6"/>
    <w:rsid w:val="00C157A2"/>
    <w:rsid w:val="00C21A55"/>
    <w:rsid w:val="00C239AA"/>
    <w:rsid w:val="00C279B8"/>
    <w:rsid w:val="00C31B26"/>
    <w:rsid w:val="00C33476"/>
    <w:rsid w:val="00C33BD6"/>
    <w:rsid w:val="00C47557"/>
    <w:rsid w:val="00C52078"/>
    <w:rsid w:val="00C60EDC"/>
    <w:rsid w:val="00C70910"/>
    <w:rsid w:val="00C722AB"/>
    <w:rsid w:val="00C93F45"/>
    <w:rsid w:val="00CA1027"/>
    <w:rsid w:val="00CA1A81"/>
    <w:rsid w:val="00CD25D6"/>
    <w:rsid w:val="00CD2FE0"/>
    <w:rsid w:val="00D063E4"/>
    <w:rsid w:val="00D073DB"/>
    <w:rsid w:val="00D12CAC"/>
    <w:rsid w:val="00D15DE3"/>
    <w:rsid w:val="00D2198B"/>
    <w:rsid w:val="00D31434"/>
    <w:rsid w:val="00D33C12"/>
    <w:rsid w:val="00D370E9"/>
    <w:rsid w:val="00D5402C"/>
    <w:rsid w:val="00D61A20"/>
    <w:rsid w:val="00D64295"/>
    <w:rsid w:val="00D70743"/>
    <w:rsid w:val="00D736D3"/>
    <w:rsid w:val="00D744A4"/>
    <w:rsid w:val="00D90671"/>
    <w:rsid w:val="00D91926"/>
    <w:rsid w:val="00D94833"/>
    <w:rsid w:val="00DA59F8"/>
    <w:rsid w:val="00DA7D78"/>
    <w:rsid w:val="00DB236D"/>
    <w:rsid w:val="00DB37E8"/>
    <w:rsid w:val="00DB3A86"/>
    <w:rsid w:val="00DC53FD"/>
    <w:rsid w:val="00DC7463"/>
    <w:rsid w:val="00DD138F"/>
    <w:rsid w:val="00DF34D6"/>
    <w:rsid w:val="00E06400"/>
    <w:rsid w:val="00E128FB"/>
    <w:rsid w:val="00E1716F"/>
    <w:rsid w:val="00E176EF"/>
    <w:rsid w:val="00E261BF"/>
    <w:rsid w:val="00E30B45"/>
    <w:rsid w:val="00E31576"/>
    <w:rsid w:val="00E31F08"/>
    <w:rsid w:val="00E321FB"/>
    <w:rsid w:val="00E354D3"/>
    <w:rsid w:val="00E35A81"/>
    <w:rsid w:val="00E3618B"/>
    <w:rsid w:val="00E43283"/>
    <w:rsid w:val="00E50F9B"/>
    <w:rsid w:val="00E63223"/>
    <w:rsid w:val="00E6609F"/>
    <w:rsid w:val="00E6669F"/>
    <w:rsid w:val="00E70B4A"/>
    <w:rsid w:val="00E732F6"/>
    <w:rsid w:val="00E73D31"/>
    <w:rsid w:val="00E74C8D"/>
    <w:rsid w:val="00E8758D"/>
    <w:rsid w:val="00E87F36"/>
    <w:rsid w:val="00E971F6"/>
    <w:rsid w:val="00E979C1"/>
    <w:rsid w:val="00E97BD4"/>
    <w:rsid w:val="00EA2E22"/>
    <w:rsid w:val="00EA3DB2"/>
    <w:rsid w:val="00EA4963"/>
    <w:rsid w:val="00EA4DE2"/>
    <w:rsid w:val="00EA6C40"/>
    <w:rsid w:val="00EA7FB7"/>
    <w:rsid w:val="00EC2D3C"/>
    <w:rsid w:val="00ED0D30"/>
    <w:rsid w:val="00ED6DA9"/>
    <w:rsid w:val="00EF1115"/>
    <w:rsid w:val="00EF52D9"/>
    <w:rsid w:val="00F07CA2"/>
    <w:rsid w:val="00F1601C"/>
    <w:rsid w:val="00F160B9"/>
    <w:rsid w:val="00F20D2D"/>
    <w:rsid w:val="00F22526"/>
    <w:rsid w:val="00F2517D"/>
    <w:rsid w:val="00F301A7"/>
    <w:rsid w:val="00F3170C"/>
    <w:rsid w:val="00F33600"/>
    <w:rsid w:val="00F344AD"/>
    <w:rsid w:val="00F3453A"/>
    <w:rsid w:val="00F4469F"/>
    <w:rsid w:val="00F54FC4"/>
    <w:rsid w:val="00F611CC"/>
    <w:rsid w:val="00F83D98"/>
    <w:rsid w:val="00F92B8E"/>
    <w:rsid w:val="00FA065D"/>
    <w:rsid w:val="00FA419D"/>
    <w:rsid w:val="00FA70B2"/>
    <w:rsid w:val="00FB043E"/>
    <w:rsid w:val="00FB21FC"/>
    <w:rsid w:val="00FB465D"/>
    <w:rsid w:val="00FC5E1A"/>
    <w:rsid w:val="00FC6572"/>
    <w:rsid w:val="00FC65CD"/>
    <w:rsid w:val="00FD126B"/>
    <w:rsid w:val="00FD3661"/>
    <w:rsid w:val="00FD4562"/>
    <w:rsid w:val="00FD620B"/>
    <w:rsid w:val="00FE123C"/>
    <w:rsid w:val="00FE6C5E"/>
    <w:rsid w:val="00FE6D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EDA005"/>
  <w15:docId w15:val="{0E17D36F-35F4-403B-9480-BAE448D5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IE" w:bidi="ar-SA"/>
      </w:rPr>
    </w:rPrDefault>
    <w:pPrDefault>
      <w:pPr>
        <w:spacing w:before="120" w:after="120"/>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40"/>
    <w:rPr>
      <w:rFonts w:ascii="Arial" w:hAnsi="Arial"/>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115F"/>
    <w:pPr>
      <w:tabs>
        <w:tab w:val="center" w:pos="4513"/>
        <w:tab w:val="right" w:pos="9026"/>
      </w:tabs>
    </w:pPr>
  </w:style>
  <w:style w:type="character" w:customStyle="1" w:styleId="HeaderChar">
    <w:name w:val="Header Char"/>
    <w:basedOn w:val="DefaultParagraphFont"/>
    <w:link w:val="Header"/>
    <w:uiPriority w:val="99"/>
    <w:locked/>
    <w:rsid w:val="0068115F"/>
    <w:rPr>
      <w:rFonts w:cs="Times New Roman"/>
    </w:rPr>
  </w:style>
  <w:style w:type="paragraph" w:styleId="Footer">
    <w:name w:val="footer"/>
    <w:basedOn w:val="Normal"/>
    <w:link w:val="FooterChar"/>
    <w:uiPriority w:val="99"/>
    <w:rsid w:val="0068115F"/>
    <w:pPr>
      <w:tabs>
        <w:tab w:val="center" w:pos="4513"/>
        <w:tab w:val="right" w:pos="9026"/>
      </w:tabs>
    </w:pPr>
  </w:style>
  <w:style w:type="character" w:customStyle="1" w:styleId="FooterChar">
    <w:name w:val="Footer Char"/>
    <w:basedOn w:val="DefaultParagraphFont"/>
    <w:link w:val="Footer"/>
    <w:uiPriority w:val="99"/>
    <w:locked/>
    <w:rsid w:val="0068115F"/>
    <w:rPr>
      <w:rFonts w:cs="Times New Roman"/>
    </w:rPr>
  </w:style>
  <w:style w:type="table" w:styleId="TableGrid">
    <w:name w:val="Table Grid"/>
    <w:basedOn w:val="TableNormal"/>
    <w:uiPriority w:val="99"/>
    <w:rsid w:val="00B037E1"/>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15F"/>
    <w:pPr>
      <w:ind w:left="720"/>
      <w:contextualSpacing/>
    </w:pPr>
  </w:style>
  <w:style w:type="paragraph" w:styleId="BalloonText">
    <w:name w:val="Balloon Text"/>
    <w:basedOn w:val="Normal"/>
    <w:link w:val="BalloonTextChar"/>
    <w:uiPriority w:val="99"/>
    <w:semiHidden/>
    <w:rsid w:val="00A16D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6D06"/>
    <w:rPr>
      <w:rFonts w:ascii="Tahoma" w:hAnsi="Tahoma" w:cs="Tahoma"/>
      <w:sz w:val="16"/>
      <w:szCs w:val="16"/>
    </w:rPr>
  </w:style>
  <w:style w:type="character" w:styleId="Hyperlink">
    <w:name w:val="Hyperlink"/>
    <w:basedOn w:val="DefaultParagraphFont"/>
    <w:uiPriority w:val="99"/>
    <w:unhideWhenUsed/>
    <w:rsid w:val="00DB236D"/>
    <w:rPr>
      <w:color w:val="0000FF" w:themeColor="hyperlink"/>
      <w:u w:val="single"/>
    </w:rPr>
  </w:style>
  <w:style w:type="paragraph" w:customStyle="1" w:styleId="TitleA">
    <w:name w:val="Title A"/>
    <w:basedOn w:val="Normal"/>
    <w:rsid w:val="008B214A"/>
    <w:pPr>
      <w:jc w:val="center"/>
    </w:pPr>
    <w:rPr>
      <w:rFonts w:ascii="Verdana Bold" w:eastAsiaTheme="minorHAnsi" w:hAnsi="Verdana Bold"/>
      <w:caps/>
      <w:color w:val="000000"/>
      <w:sz w:val="24"/>
      <w:szCs w:val="24"/>
    </w:rPr>
  </w:style>
  <w:style w:type="paragraph" w:styleId="BodyText">
    <w:name w:val="Body Text"/>
    <w:basedOn w:val="Normal"/>
    <w:link w:val="BodyTextChar"/>
    <w:uiPriority w:val="99"/>
    <w:unhideWhenUsed/>
    <w:rsid w:val="007E7D9B"/>
  </w:style>
  <w:style w:type="character" w:customStyle="1" w:styleId="BodyTextChar">
    <w:name w:val="Body Text Char"/>
    <w:basedOn w:val="DefaultParagraphFont"/>
    <w:link w:val="BodyText"/>
    <w:uiPriority w:val="99"/>
    <w:rsid w:val="007E7D9B"/>
    <w:rPr>
      <w:lang w:eastAsia="en-US"/>
    </w:rPr>
  </w:style>
  <w:style w:type="character" w:styleId="CommentReference">
    <w:name w:val="annotation reference"/>
    <w:basedOn w:val="DefaultParagraphFont"/>
    <w:uiPriority w:val="99"/>
    <w:semiHidden/>
    <w:unhideWhenUsed/>
    <w:rsid w:val="00523855"/>
    <w:rPr>
      <w:sz w:val="16"/>
      <w:szCs w:val="16"/>
    </w:rPr>
  </w:style>
  <w:style w:type="paragraph" w:styleId="CommentText">
    <w:name w:val="annotation text"/>
    <w:basedOn w:val="Normal"/>
    <w:link w:val="CommentTextChar"/>
    <w:uiPriority w:val="99"/>
    <w:semiHidden/>
    <w:unhideWhenUsed/>
    <w:rsid w:val="00523855"/>
    <w:rPr>
      <w:szCs w:val="20"/>
    </w:rPr>
  </w:style>
  <w:style w:type="character" w:customStyle="1" w:styleId="CommentTextChar">
    <w:name w:val="Comment Text Char"/>
    <w:basedOn w:val="DefaultParagraphFont"/>
    <w:link w:val="CommentText"/>
    <w:uiPriority w:val="99"/>
    <w:semiHidden/>
    <w:rsid w:val="00523855"/>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523855"/>
    <w:rPr>
      <w:b/>
      <w:bCs/>
    </w:rPr>
  </w:style>
  <w:style w:type="character" w:customStyle="1" w:styleId="CommentSubjectChar">
    <w:name w:val="Comment Subject Char"/>
    <w:basedOn w:val="CommentTextChar"/>
    <w:link w:val="CommentSubject"/>
    <w:uiPriority w:val="99"/>
    <w:semiHidden/>
    <w:rsid w:val="00523855"/>
    <w:rPr>
      <w:rFonts w:ascii="Arial" w:hAnsi="Arial"/>
      <w:b/>
      <w:bCs/>
      <w:sz w:val="20"/>
      <w:szCs w:val="20"/>
      <w:lang w:eastAsia="en-US"/>
    </w:rPr>
  </w:style>
  <w:style w:type="paragraph" w:styleId="Revision">
    <w:name w:val="Revision"/>
    <w:hidden/>
    <w:uiPriority w:val="99"/>
    <w:semiHidden/>
    <w:rsid w:val="00604992"/>
    <w:pPr>
      <w:spacing w:before="0" w:after="0"/>
    </w:pPr>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6971">
      <w:bodyDiv w:val="1"/>
      <w:marLeft w:val="0"/>
      <w:marRight w:val="0"/>
      <w:marTop w:val="0"/>
      <w:marBottom w:val="0"/>
      <w:divBdr>
        <w:top w:val="none" w:sz="0" w:space="0" w:color="auto"/>
        <w:left w:val="none" w:sz="0" w:space="0" w:color="auto"/>
        <w:bottom w:val="none" w:sz="0" w:space="0" w:color="auto"/>
        <w:right w:val="none" w:sz="0" w:space="0" w:color="auto"/>
      </w:divBdr>
    </w:div>
    <w:div w:id="469591397">
      <w:bodyDiv w:val="1"/>
      <w:marLeft w:val="0"/>
      <w:marRight w:val="0"/>
      <w:marTop w:val="0"/>
      <w:marBottom w:val="0"/>
      <w:divBdr>
        <w:top w:val="none" w:sz="0" w:space="0" w:color="auto"/>
        <w:left w:val="none" w:sz="0" w:space="0" w:color="auto"/>
        <w:bottom w:val="none" w:sz="0" w:space="0" w:color="auto"/>
        <w:right w:val="none" w:sz="0" w:space="0" w:color="auto"/>
      </w:divBdr>
    </w:div>
    <w:div w:id="551818366">
      <w:bodyDiv w:val="1"/>
      <w:marLeft w:val="0"/>
      <w:marRight w:val="0"/>
      <w:marTop w:val="0"/>
      <w:marBottom w:val="0"/>
      <w:divBdr>
        <w:top w:val="none" w:sz="0" w:space="0" w:color="auto"/>
        <w:left w:val="none" w:sz="0" w:space="0" w:color="auto"/>
        <w:bottom w:val="none" w:sz="0" w:space="0" w:color="auto"/>
        <w:right w:val="none" w:sz="0" w:space="0" w:color="auto"/>
      </w:divBdr>
    </w:div>
    <w:div w:id="897017769">
      <w:bodyDiv w:val="1"/>
      <w:marLeft w:val="0"/>
      <w:marRight w:val="0"/>
      <w:marTop w:val="0"/>
      <w:marBottom w:val="0"/>
      <w:divBdr>
        <w:top w:val="none" w:sz="0" w:space="0" w:color="auto"/>
        <w:left w:val="none" w:sz="0" w:space="0" w:color="auto"/>
        <w:bottom w:val="none" w:sz="0" w:space="0" w:color="auto"/>
        <w:right w:val="none" w:sz="0" w:space="0" w:color="auto"/>
      </w:divBdr>
    </w:div>
    <w:div w:id="1282495087">
      <w:bodyDiv w:val="1"/>
      <w:marLeft w:val="0"/>
      <w:marRight w:val="0"/>
      <w:marTop w:val="0"/>
      <w:marBottom w:val="0"/>
      <w:divBdr>
        <w:top w:val="none" w:sz="0" w:space="0" w:color="auto"/>
        <w:left w:val="none" w:sz="0" w:space="0" w:color="auto"/>
        <w:bottom w:val="none" w:sz="0" w:space="0" w:color="auto"/>
        <w:right w:val="none" w:sz="0" w:space="0" w:color="auto"/>
      </w:divBdr>
    </w:div>
    <w:div w:id="1438911009">
      <w:bodyDiv w:val="1"/>
      <w:marLeft w:val="0"/>
      <w:marRight w:val="0"/>
      <w:marTop w:val="0"/>
      <w:marBottom w:val="0"/>
      <w:divBdr>
        <w:top w:val="none" w:sz="0" w:space="0" w:color="auto"/>
        <w:left w:val="none" w:sz="0" w:space="0" w:color="auto"/>
        <w:bottom w:val="none" w:sz="0" w:space="0" w:color="auto"/>
        <w:right w:val="none" w:sz="0" w:space="0" w:color="auto"/>
      </w:divBdr>
    </w:div>
    <w:div w:id="20008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521A-5CF2-49F6-B41A-90710E5F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ORourke</dc:creator>
  <cp:lastModifiedBy>Elaine ORourke</cp:lastModifiedBy>
  <cp:revision>6</cp:revision>
  <cp:lastPrinted>2017-06-13T10:21:00Z</cp:lastPrinted>
  <dcterms:created xsi:type="dcterms:W3CDTF">2017-06-13T09:58:00Z</dcterms:created>
  <dcterms:modified xsi:type="dcterms:W3CDTF">2017-06-20T15:59:00Z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D6748EB1C4224E9383DF6D7A698B9FD2">
    <vt:lpwstr>Project Monitoring Committee</vt:lpwstr>
  </property>
  <property fmtid="{D5CDD505-2E9C-101B-9397-08002B2CF9AE}" pid="3" name="MFiles_PG3502BBDF2FAF44E780AD0D1BDCF2E8E6">
    <vt:lpwstr>18.30hrs</vt:lpwstr>
  </property>
</Properties>
</file>